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7" w:type="dxa"/>
        <w:jc w:val="center"/>
        <w:tblLook w:val="04A0" w:firstRow="1" w:lastRow="0" w:firstColumn="1" w:lastColumn="0" w:noHBand="0" w:noVBand="1"/>
      </w:tblPr>
      <w:tblGrid>
        <w:gridCol w:w="3263"/>
        <w:gridCol w:w="5814"/>
      </w:tblGrid>
      <w:tr w:rsidR="00304866" w14:paraId="27A72DA8" w14:textId="77777777" w:rsidTr="00304866">
        <w:trPr>
          <w:trHeight w:val="709"/>
          <w:jc w:val="center"/>
        </w:trPr>
        <w:tc>
          <w:tcPr>
            <w:tcW w:w="3263" w:type="dxa"/>
          </w:tcPr>
          <w:p w14:paraId="701BEBD0" w14:textId="77777777" w:rsidR="00304866" w:rsidRDefault="00304866" w:rsidP="004323C9">
            <w:pPr>
              <w:spacing w:before="0" w:after="0"/>
              <w:ind w:firstLine="0"/>
              <w:jc w:val="center"/>
              <w:outlineLvl w:val="2"/>
              <w:rPr>
                <w:rFonts w:eastAsia="Times New Roman"/>
                <w:bCs/>
                <w:sz w:val="26"/>
                <w:szCs w:val="28"/>
                <w:lang w:val="nl-NL" w:eastAsia="zh-CN"/>
              </w:rPr>
            </w:pPr>
            <w:r>
              <w:rPr>
                <w:rFonts w:eastAsia="Times New Roman"/>
                <w:sz w:val="26"/>
                <w:szCs w:val="28"/>
                <w:lang w:val="nl-NL" w:eastAsia="zh-CN"/>
              </w:rPr>
              <w:br w:type="page"/>
            </w:r>
            <w:r>
              <w:rPr>
                <w:rFonts w:eastAsia="Times New Roman"/>
                <w:b/>
                <w:bCs/>
                <w:sz w:val="26"/>
                <w:szCs w:val="28"/>
                <w:lang w:val="nl-NL" w:eastAsia="zh-CN"/>
              </w:rPr>
              <w:t>ỦY BAN NHÂN DÂN</w:t>
            </w:r>
          </w:p>
          <w:p w14:paraId="7A3287FD" w14:textId="77777777" w:rsidR="00304866" w:rsidRDefault="00304866" w:rsidP="004323C9">
            <w:pPr>
              <w:spacing w:before="0" w:after="0"/>
              <w:ind w:firstLine="0"/>
              <w:jc w:val="center"/>
              <w:outlineLvl w:val="2"/>
              <w:rPr>
                <w:rFonts w:eastAsia="Times New Roman"/>
                <w:b/>
                <w:bCs/>
                <w:sz w:val="26"/>
                <w:szCs w:val="28"/>
                <w:lang w:val="nl-NL" w:eastAsia="zh-CN"/>
              </w:rPr>
            </w:pPr>
            <w:r>
              <w:rPr>
                <w:noProof/>
              </w:rPr>
              <mc:AlternateContent>
                <mc:Choice Requires="wps">
                  <w:drawing>
                    <wp:anchor distT="0" distB="0" distL="114300" distR="114300" simplePos="0" relativeHeight="251660288" behindDoc="0" locked="0" layoutInCell="1" allowOverlap="1" wp14:anchorId="2AD4A7EA" wp14:editId="3B3A9014">
                      <wp:simplePos x="0" y="0"/>
                      <wp:positionH relativeFrom="column">
                        <wp:posOffset>673735</wp:posOffset>
                      </wp:positionH>
                      <wp:positionV relativeFrom="paragraph">
                        <wp:posOffset>214630</wp:posOffset>
                      </wp:positionV>
                      <wp:extent cx="50419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9525">
                                <a:solidFill>
                                  <a:srgbClr val="000000"/>
                                </a:solidFill>
                                <a:round/>
                              </a:ln>
                            </wps:spPr>
                            <wps:bodyPr/>
                          </wps:wsp>
                        </a:graphicData>
                      </a:graphic>
                    </wp:anchor>
                  </w:drawing>
                </mc:Choice>
                <mc:Fallback>
                  <w:pict>
                    <v:shapetype w14:anchorId="6B07F5D3" id="_x0000_t32" coordsize="21600,21600" o:spt="32" o:oned="t" path="m,l21600,21600e" filled="f">
                      <v:path arrowok="t" fillok="f" o:connecttype="none"/>
                      <o:lock v:ext="edit" shapetype="t"/>
                    </v:shapetype>
                    <v:shape id="Straight Arrow Connector 1" o:spid="_x0000_s1026" type="#_x0000_t32" style="position:absolute;margin-left:53.05pt;margin-top:16.9pt;width:39.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"/>
                  </w:pict>
                </mc:Fallback>
              </mc:AlternateContent>
            </w:r>
            <w:r>
              <w:rPr>
                <w:rFonts w:eastAsia="Times New Roman"/>
                <w:b/>
                <w:bCs/>
                <w:sz w:val="26"/>
                <w:szCs w:val="28"/>
                <w:lang w:val="nl-NL" w:eastAsia="zh-CN"/>
              </w:rPr>
              <w:t>PHƯỜNG KON TUM</w:t>
            </w:r>
          </w:p>
        </w:tc>
        <w:tc>
          <w:tcPr>
            <w:tcW w:w="5814" w:type="dxa"/>
          </w:tcPr>
          <w:p w14:paraId="7F97F7CE" w14:textId="77777777" w:rsidR="00304866" w:rsidRDefault="00304866" w:rsidP="004323C9">
            <w:pPr>
              <w:spacing w:before="0" w:after="0"/>
              <w:ind w:firstLine="0"/>
              <w:jc w:val="center"/>
              <w:outlineLvl w:val="2"/>
              <w:rPr>
                <w:rFonts w:eastAsia="Times New Roman"/>
                <w:bCs/>
                <w:sz w:val="26"/>
                <w:szCs w:val="28"/>
                <w:lang w:val="nl-NL" w:eastAsia="zh-CN"/>
              </w:rPr>
            </w:pPr>
            <w:r>
              <w:rPr>
                <w:rFonts w:eastAsia="Times New Roman"/>
                <w:b/>
                <w:bCs/>
                <w:sz w:val="26"/>
                <w:szCs w:val="28"/>
                <w:lang w:val="nl-NL" w:eastAsia="zh-CN"/>
              </w:rPr>
              <w:t>CỘNG HÒA XÃ HỘI CHỦ NGHĨA VIỆT NAM</w:t>
            </w:r>
          </w:p>
          <w:p w14:paraId="040AA6A1" w14:textId="77777777" w:rsidR="00304866" w:rsidRDefault="00304866" w:rsidP="004323C9">
            <w:pPr>
              <w:spacing w:before="0" w:after="0"/>
              <w:ind w:firstLine="0"/>
              <w:jc w:val="center"/>
              <w:outlineLvl w:val="2"/>
              <w:rPr>
                <w:rFonts w:eastAsia="Times New Roman"/>
                <w:bCs/>
                <w:sz w:val="26"/>
                <w:szCs w:val="28"/>
                <w:lang w:val="zh-CN" w:eastAsia="zh-CN"/>
              </w:rPr>
            </w:pPr>
            <w:r>
              <w:rPr>
                <w:noProof/>
              </w:rPr>
              <mc:AlternateContent>
                <mc:Choice Requires="wps">
                  <w:drawing>
                    <wp:anchor distT="0" distB="0" distL="114300" distR="114300" simplePos="0" relativeHeight="251659264" behindDoc="0" locked="0" layoutInCell="1" allowOverlap="1" wp14:anchorId="50B62176" wp14:editId="762E8FAB">
                      <wp:simplePos x="0" y="0"/>
                      <wp:positionH relativeFrom="column">
                        <wp:posOffset>695960</wp:posOffset>
                      </wp:positionH>
                      <wp:positionV relativeFrom="paragraph">
                        <wp:posOffset>224790</wp:posOffset>
                      </wp:positionV>
                      <wp:extent cx="21577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9525">
                                <a:solidFill>
                                  <a:srgbClr val="000000"/>
                                </a:solidFill>
                                <a:round/>
                              </a:ln>
                            </wps:spPr>
                            <wps:bodyPr/>
                          </wps:wsp>
                        </a:graphicData>
                      </a:graphic>
                    </wp:anchor>
                  </w:drawing>
                </mc:Choice>
                <mc:Fallback>
                  <w:pict>
                    <v:line w14:anchorId="0B8E93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pt,17.7pt" to="224.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"/>
                  </w:pict>
                </mc:Fallback>
              </mc:AlternateContent>
            </w:r>
            <w:r>
              <w:rPr>
                <w:rFonts w:eastAsia="Times New Roman"/>
                <w:b/>
                <w:bCs/>
                <w:szCs w:val="28"/>
                <w:lang w:val="zh-CN" w:eastAsia="zh-CN"/>
              </w:rPr>
              <w:t>Độc lập - Tự do - Hạnh phúc</w:t>
            </w:r>
          </w:p>
        </w:tc>
      </w:tr>
      <w:tr w:rsidR="00304866" w:rsidRPr="00A551B4" w14:paraId="440FBD0E" w14:textId="77777777" w:rsidTr="00304866">
        <w:trPr>
          <w:trHeight w:val="421"/>
          <w:jc w:val="center"/>
        </w:trPr>
        <w:tc>
          <w:tcPr>
            <w:tcW w:w="3263" w:type="dxa"/>
            <w:vAlign w:val="center"/>
          </w:tcPr>
          <w:p w14:paraId="538F3E3A" w14:textId="64C72B15" w:rsidR="00304866" w:rsidRDefault="00304866" w:rsidP="004323C9">
            <w:pPr>
              <w:spacing w:before="0" w:after="0"/>
              <w:ind w:firstLine="0"/>
              <w:jc w:val="center"/>
              <w:outlineLvl w:val="2"/>
              <w:rPr>
                <w:rFonts w:eastAsia="Times New Roman"/>
                <w:bCs/>
                <w:szCs w:val="28"/>
                <w:lang w:val="zh-CN" w:eastAsia="zh-CN"/>
              </w:rPr>
            </w:pPr>
            <w:r>
              <w:rPr>
                <w:rFonts w:eastAsia="Times New Roman"/>
                <w:bCs/>
                <w:sz w:val="26"/>
                <w:szCs w:val="26"/>
                <w:lang w:val="zh-CN" w:eastAsia="zh-CN"/>
              </w:rPr>
              <w:t xml:space="preserve">Số:   </w:t>
            </w:r>
            <w:r w:rsidR="008371EF">
              <w:rPr>
                <w:rFonts w:eastAsia="Times New Roman"/>
                <w:bCs/>
                <w:sz w:val="26"/>
                <w:szCs w:val="26"/>
                <w:lang w:eastAsia="zh-CN"/>
              </w:rPr>
              <w:t xml:space="preserve">  </w:t>
            </w:r>
            <w:r>
              <w:rPr>
                <w:rFonts w:eastAsia="Times New Roman"/>
                <w:bCs/>
                <w:sz w:val="26"/>
                <w:szCs w:val="26"/>
                <w:lang w:val="zh-CN" w:eastAsia="zh-CN"/>
              </w:rPr>
              <w:t xml:space="preserve">    /BC-UBND</w:t>
            </w:r>
          </w:p>
        </w:tc>
        <w:tc>
          <w:tcPr>
            <w:tcW w:w="5814" w:type="dxa"/>
            <w:vAlign w:val="center"/>
          </w:tcPr>
          <w:p w14:paraId="395319C0" w14:textId="77777777" w:rsidR="00304866" w:rsidRDefault="00304866" w:rsidP="004323C9">
            <w:pPr>
              <w:spacing w:before="0" w:after="0"/>
              <w:ind w:firstLine="32"/>
              <w:jc w:val="center"/>
              <w:outlineLvl w:val="2"/>
              <w:rPr>
                <w:rFonts w:eastAsia="Times New Roman"/>
                <w:bCs/>
                <w:i/>
                <w:szCs w:val="28"/>
                <w:lang w:val="nl-NL" w:eastAsia="zh-CN"/>
              </w:rPr>
            </w:pPr>
            <w:r>
              <w:rPr>
                <w:rFonts w:eastAsia="Times New Roman"/>
                <w:bCs/>
                <w:i/>
                <w:szCs w:val="28"/>
                <w:lang w:val="nl-NL" w:eastAsia="zh-CN"/>
              </w:rPr>
              <w:t>P. Kon Tum, ngày     tháng     năm 2025</w:t>
            </w:r>
          </w:p>
        </w:tc>
      </w:tr>
    </w:tbl>
    <w:p w14:paraId="27347BDB" w14:textId="0AE3E351" w:rsidR="00304866" w:rsidRDefault="00304866" w:rsidP="009E5B1F">
      <w:pPr>
        <w:ind w:firstLine="0"/>
        <w:jc w:val="center"/>
        <w:rPr>
          <w:b/>
          <w:bCs/>
          <w:szCs w:val="28"/>
        </w:rPr>
      </w:pPr>
      <w:r w:rsidRPr="00D75A4F">
        <w:rPr>
          <w:b/>
          <w:noProof/>
          <w:color w:val="000000" w:themeColor="text1"/>
          <w:szCs w:val="28"/>
        </w:rPr>
        <mc:AlternateContent>
          <mc:Choice Requires="wps">
            <w:drawing>
              <wp:anchor distT="0" distB="0" distL="114300" distR="114300" simplePos="0" relativeHeight="251662336" behindDoc="0" locked="0" layoutInCell="1" allowOverlap="1" wp14:anchorId="3EA0534E" wp14:editId="2DC7A593">
                <wp:simplePos x="0" y="0"/>
                <wp:positionH relativeFrom="column">
                  <wp:posOffset>119499</wp:posOffset>
                </wp:positionH>
                <wp:positionV relativeFrom="paragraph">
                  <wp:posOffset>51435</wp:posOffset>
                </wp:positionV>
                <wp:extent cx="1863306" cy="304800"/>
                <wp:effectExtent l="0" t="0" r="228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306" cy="304800"/>
                        </a:xfrm>
                        <a:prstGeom prst="rect">
                          <a:avLst/>
                        </a:prstGeom>
                        <a:solidFill>
                          <a:srgbClr val="FFFFFF"/>
                        </a:solidFill>
                        <a:ln w="9525">
                          <a:solidFill>
                            <a:srgbClr val="000000"/>
                          </a:solidFill>
                          <a:miter lim="800000"/>
                          <a:headEnd/>
                          <a:tailEnd/>
                        </a:ln>
                      </wps:spPr>
                      <wps:txbx>
                        <w:txbxContent>
                          <w:p w14:paraId="7F6ACFBC" w14:textId="77777777" w:rsidR="00304866" w:rsidRPr="00304866" w:rsidRDefault="00304866" w:rsidP="008371EF">
                            <w:pPr>
                              <w:spacing w:before="40" w:after="0"/>
                              <w:ind w:firstLine="0"/>
                              <w:jc w:val="center"/>
                              <w:rPr>
                                <w:b/>
                                <w:bCs/>
                                <w:sz w:val="24"/>
                                <w:szCs w:val="16"/>
                              </w:rPr>
                            </w:pPr>
                            <w:r w:rsidRPr="00304866">
                              <w:rPr>
                                <w:b/>
                                <w:bCs/>
                                <w:sz w:val="24"/>
                                <w:szCs w:val="16"/>
                              </w:rPr>
                              <w:t>DỰ THẢO LẤY Ý KIẾN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0534E" id="Rectangle 3" o:spid="_x0000_s1026" style="position:absolute;left:0;text-align:left;margin-left:9.4pt;margin-top:4.05pt;width:146.7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">
                <v:textbox>
                  <w:txbxContent>
                    <w:p w14:paraId="7F6ACFBC" w14:textId="77777777" w:rsidR="00304866" w:rsidRPr="00304866" w:rsidRDefault="00304866" w:rsidP="008371EF">
                      <w:pPr>
                        <w:spacing w:before="40" w:after="0"/>
                        <w:ind w:firstLine="0"/>
                        <w:jc w:val="center"/>
                        <w:rPr>
                          <w:b/>
                          <w:bCs/>
                          <w:sz w:val="24"/>
                          <w:szCs w:val="16"/>
                        </w:rPr>
                      </w:pPr>
                      <w:r w:rsidRPr="00304866">
                        <w:rPr>
                          <w:b/>
                          <w:bCs/>
                          <w:sz w:val="24"/>
                          <w:szCs w:val="16"/>
                        </w:rPr>
                        <w:t>DỰ THẢO LẤY Ý KIẾN</w:t>
                      </w:r>
                    </w:p>
                  </w:txbxContent>
                </v:textbox>
              </v:rect>
            </w:pict>
          </mc:Fallback>
        </mc:AlternateContent>
      </w:r>
    </w:p>
    <w:p w14:paraId="3AE2CD46" w14:textId="0A6BC263" w:rsidR="0017227F" w:rsidRPr="009E5B1F" w:rsidRDefault="0017227F" w:rsidP="00304866">
      <w:pPr>
        <w:spacing w:after="0"/>
        <w:ind w:firstLine="0"/>
        <w:jc w:val="center"/>
        <w:rPr>
          <w:b/>
          <w:bCs/>
          <w:szCs w:val="28"/>
        </w:rPr>
      </w:pPr>
      <w:r w:rsidRPr="009E5B1F">
        <w:rPr>
          <w:b/>
          <w:bCs/>
          <w:szCs w:val="28"/>
        </w:rPr>
        <w:t>BÁO CÁO</w:t>
      </w:r>
    </w:p>
    <w:p w14:paraId="234E4D2A" w14:textId="2EEE5998" w:rsidR="00E90542" w:rsidRDefault="00E90542" w:rsidP="00304866">
      <w:pPr>
        <w:spacing w:before="0" w:after="0"/>
        <w:ind w:firstLine="0"/>
        <w:jc w:val="center"/>
        <w:rPr>
          <w:b/>
          <w:bCs/>
          <w:szCs w:val="28"/>
        </w:rPr>
      </w:pPr>
      <w:r w:rsidRPr="009E5B1F">
        <w:rPr>
          <w:b/>
          <w:bCs/>
          <w:szCs w:val="28"/>
        </w:rPr>
        <w:t>Tình hình thực hiện Kế hoạch phát triển kinh tế - xã hội 05 năm 2021-2025, dự kiến Kế hoạch phát triển kinh tế - xã hội 05 năm 2026-2030</w:t>
      </w:r>
    </w:p>
    <w:p w14:paraId="658E00E7" w14:textId="369422B3" w:rsidR="005932FE" w:rsidRDefault="005932FE" w:rsidP="00304866">
      <w:pPr>
        <w:spacing w:before="0" w:after="0"/>
        <w:ind w:firstLine="0"/>
        <w:jc w:val="center"/>
        <w:rPr>
          <w:b/>
          <w:bCs/>
          <w:szCs w:val="28"/>
        </w:rPr>
      </w:pPr>
      <w:r>
        <w:rPr>
          <w:b/>
          <w:bCs/>
          <w:noProof/>
          <w:szCs w:val="28"/>
        </w:rPr>
        <mc:AlternateContent>
          <mc:Choice Requires="wps">
            <w:drawing>
              <wp:anchor distT="0" distB="0" distL="114300" distR="114300" simplePos="0" relativeHeight="251663360" behindDoc="0" locked="0" layoutInCell="1" allowOverlap="1" wp14:anchorId="6C040704" wp14:editId="22DDA76B">
                <wp:simplePos x="0" y="0"/>
                <wp:positionH relativeFrom="column">
                  <wp:posOffset>2395220</wp:posOffset>
                </wp:positionH>
                <wp:positionV relativeFrom="paragraph">
                  <wp:posOffset>67310</wp:posOffset>
                </wp:positionV>
                <wp:extent cx="966159" cy="0"/>
                <wp:effectExtent l="0" t="0" r="0" b="0"/>
                <wp:wrapNone/>
                <wp:docPr id="411607133" name="Straight Connector 1"/>
                <wp:cNvGraphicFramePr/>
                <a:graphic xmlns:a="http://schemas.openxmlformats.org/drawingml/2006/main">
                  <a:graphicData uri="http://schemas.microsoft.com/office/word/2010/wordprocessingShape">
                    <wps:wsp>
                      <wps:cNvCnPr/>
                      <wps:spPr>
                        <a:xfrm>
                          <a:off x="0" y="0"/>
                          <a:ext cx="9661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3E77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8.6pt,5.3pt" to="26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AXsQEAANMDAAAOAAAAZHJzL2Uyb0RvYy54bWysU01v2zAMvQ/YfxB0X2QXWLAa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" strokecolor="black [3213]" strokeweight=".5pt">
                <v:stroke joinstyle="miter"/>
              </v:line>
            </w:pict>
          </mc:Fallback>
        </mc:AlternateContent>
      </w:r>
    </w:p>
    <w:p w14:paraId="19C6BCB2" w14:textId="4E614AB6" w:rsidR="005932FE" w:rsidRDefault="005932FE" w:rsidP="008371EF">
      <w:pPr>
        <w:spacing w:after="0"/>
        <w:ind w:firstLine="0"/>
        <w:jc w:val="center"/>
        <w:rPr>
          <w:szCs w:val="28"/>
        </w:rPr>
      </w:pPr>
      <w:r w:rsidRPr="005932FE">
        <w:rPr>
          <w:szCs w:val="28"/>
        </w:rPr>
        <w:t xml:space="preserve">Kính gửi: Hội đồng nhân dân </w:t>
      </w:r>
      <w:r>
        <w:rPr>
          <w:szCs w:val="28"/>
        </w:rPr>
        <w:t>phường Kon Tum</w:t>
      </w:r>
      <w:r w:rsidRPr="005932FE">
        <w:rPr>
          <w:szCs w:val="28"/>
        </w:rPr>
        <w:t>.</w:t>
      </w:r>
    </w:p>
    <w:p w14:paraId="03B21A18" w14:textId="77777777" w:rsidR="005932FE" w:rsidRDefault="005932FE" w:rsidP="00304866">
      <w:pPr>
        <w:spacing w:before="0" w:after="0"/>
        <w:ind w:firstLine="0"/>
        <w:jc w:val="center"/>
        <w:rPr>
          <w:szCs w:val="28"/>
        </w:rPr>
      </w:pPr>
    </w:p>
    <w:p w14:paraId="24FCF997" w14:textId="5177F768" w:rsidR="005932FE" w:rsidRDefault="005932FE" w:rsidP="00814A34">
      <w:pPr>
        <w:pStyle w:val="CustomHeading1"/>
        <w:spacing w:before="0"/>
        <w:ind w:firstLine="567"/>
        <w:rPr>
          <w:b w:val="0"/>
          <w:bCs/>
          <w:sz w:val="28"/>
          <w:szCs w:val="28"/>
          <w:lang w:val="nl-NL"/>
        </w:rPr>
      </w:pPr>
      <w:r w:rsidRPr="005932FE">
        <w:rPr>
          <w:b w:val="0"/>
          <w:bCs/>
          <w:sz w:val="28"/>
          <w:szCs w:val="28"/>
          <w:lang w:val="nl-NL"/>
        </w:rPr>
        <w:t>Thực hiện Văn bản số 4018/UBND-KTTH ngày 29 tháng 10 năm 2025 của Ủy ban nhân dân tỉnh Quảng Ngãi về việc xây dựng Kế hoạch phát triển kinh tế - xã hội 05 năm 2026-2030.</w:t>
      </w:r>
    </w:p>
    <w:p w14:paraId="74D6A165" w14:textId="7DD96909" w:rsidR="00307B68" w:rsidRPr="009E5B1F" w:rsidRDefault="005932FE" w:rsidP="005932FE">
      <w:pPr>
        <w:pStyle w:val="CustomHeading1"/>
        <w:ind w:firstLine="567"/>
        <w:rPr>
          <w:b w:val="0"/>
          <w:bCs/>
          <w:szCs w:val="28"/>
        </w:rPr>
      </w:pPr>
      <w:r w:rsidRPr="005932FE">
        <w:rPr>
          <w:b w:val="0"/>
          <w:bCs/>
          <w:sz w:val="28"/>
          <w:szCs w:val="28"/>
          <w:lang w:val="nl-NL"/>
        </w:rPr>
        <w:t xml:space="preserve">Ủy ban nhân dân phường </w:t>
      </w:r>
      <w:r>
        <w:rPr>
          <w:b w:val="0"/>
          <w:bCs/>
          <w:sz w:val="28"/>
          <w:szCs w:val="28"/>
          <w:lang w:val="nl-NL"/>
        </w:rPr>
        <w:t>báo cáo</w:t>
      </w:r>
      <w:r w:rsidRPr="005932FE">
        <w:rPr>
          <w:b w:val="0"/>
          <w:bCs/>
          <w:sz w:val="28"/>
          <w:szCs w:val="28"/>
          <w:lang w:val="nl-NL"/>
        </w:rPr>
        <w:t xml:space="preserve"> đánh giá tình hình thực hiện kế hoạch phát triển kinh tế - xã hội 05 năm 2021-2025 và xây dựng kế hoạch phát triển kinh tế - xã hội 05 năm 2026-2030 như sau:</w:t>
      </w:r>
    </w:p>
    <w:p w14:paraId="119B2C37" w14:textId="5CA303D3" w:rsidR="0017227F" w:rsidRPr="009E5B1F" w:rsidRDefault="0017227F" w:rsidP="00F53B9B">
      <w:pPr>
        <w:ind w:firstLine="0"/>
        <w:jc w:val="center"/>
        <w:rPr>
          <w:b/>
          <w:bCs/>
          <w:szCs w:val="28"/>
        </w:rPr>
      </w:pPr>
      <w:r w:rsidRPr="009E5B1F">
        <w:rPr>
          <w:b/>
          <w:bCs/>
          <w:szCs w:val="28"/>
        </w:rPr>
        <w:t>PHẦN I</w:t>
      </w:r>
    </w:p>
    <w:p w14:paraId="45865F85" w14:textId="4F0B3E1E" w:rsidR="0017227F" w:rsidRPr="009E5B1F" w:rsidRDefault="0017227F" w:rsidP="009E5B1F">
      <w:pPr>
        <w:spacing w:before="0" w:after="0"/>
        <w:ind w:firstLine="0"/>
        <w:jc w:val="center"/>
        <w:rPr>
          <w:b/>
          <w:bCs/>
          <w:szCs w:val="28"/>
        </w:rPr>
      </w:pPr>
      <w:r w:rsidRPr="009E5B1F">
        <w:rPr>
          <w:b/>
          <w:bCs/>
          <w:szCs w:val="28"/>
        </w:rPr>
        <w:t>ĐÁNH GIÁ TÌNH HÌNH THỰC HIỆN</w:t>
      </w:r>
    </w:p>
    <w:p w14:paraId="78F17159" w14:textId="08FBF8D9" w:rsidR="0017227F" w:rsidRPr="009E5B1F" w:rsidRDefault="0017227F" w:rsidP="009E5B1F">
      <w:pPr>
        <w:spacing w:before="0" w:after="240"/>
        <w:ind w:firstLine="0"/>
        <w:jc w:val="center"/>
        <w:rPr>
          <w:b/>
          <w:bCs/>
          <w:szCs w:val="28"/>
        </w:rPr>
      </w:pPr>
      <w:r w:rsidRPr="009E5B1F">
        <w:rPr>
          <w:b/>
          <w:bCs/>
          <w:szCs w:val="28"/>
        </w:rPr>
        <w:t>KẾ HOẠCH PHÁT TRIỂN KINH TẾ - XÃ HỘI 05 NĂM 2021-2025</w:t>
      </w:r>
    </w:p>
    <w:p w14:paraId="6196584B" w14:textId="61C8CDA9" w:rsidR="0017227F" w:rsidRPr="009E5B1F" w:rsidRDefault="0017227F" w:rsidP="009E5B1F">
      <w:pPr>
        <w:ind w:firstLine="567"/>
        <w:rPr>
          <w:rFonts w:ascii="Times New Roman Bold" w:hAnsi="Times New Roman Bold"/>
          <w:b/>
          <w:bCs/>
          <w:spacing w:val="-6"/>
          <w:szCs w:val="28"/>
        </w:rPr>
      </w:pPr>
      <w:r w:rsidRPr="009E5B1F">
        <w:rPr>
          <w:rFonts w:ascii="Times New Roman Bold" w:hAnsi="Times New Roman Bold"/>
          <w:b/>
          <w:bCs/>
          <w:spacing w:val="-6"/>
          <w:szCs w:val="28"/>
        </w:rPr>
        <w:t>I. Bối cảnh thực hiện Kế hoạch phát triển kinh tế - xã hội 05 năm 2021-2025</w:t>
      </w:r>
    </w:p>
    <w:p w14:paraId="07BAB38B" w14:textId="14C80D01" w:rsidR="009325FA" w:rsidRPr="009E5B1F" w:rsidRDefault="009325FA" w:rsidP="009E5B1F">
      <w:pPr>
        <w:pStyle w:val="CustomHeading1"/>
        <w:ind w:firstLine="567"/>
        <w:rPr>
          <w:b w:val="0"/>
          <w:bCs/>
          <w:sz w:val="28"/>
          <w:szCs w:val="28"/>
          <w:lang w:val="nl-NL"/>
        </w:rPr>
      </w:pPr>
      <w:r w:rsidRPr="009E5B1F">
        <w:rPr>
          <w:b w:val="0"/>
          <w:bCs/>
          <w:sz w:val="28"/>
          <w:szCs w:val="28"/>
          <w:lang w:val="nl-NL"/>
        </w:rPr>
        <w:t>Phường Kon Tum được thành lập theo Nghị quyết số 1677/NQ-UBTVQH15 ngày 16 tháng 6 năm 2025 của Ủy ban Thường vụ Quốc hội</w:t>
      </w:r>
      <w:r w:rsidRPr="009E5B1F">
        <w:rPr>
          <w:sz w:val="28"/>
          <w:szCs w:val="28"/>
        </w:rPr>
        <w:t xml:space="preserve"> </w:t>
      </w:r>
      <w:r w:rsidRPr="009E5B1F">
        <w:rPr>
          <w:b w:val="0"/>
          <w:bCs/>
          <w:sz w:val="28"/>
          <w:szCs w:val="28"/>
          <w:lang w:val="nl-NL"/>
        </w:rPr>
        <w:t>trên cơ sở sắp xếp toàn bộ diện tích tự nhiên, quy mô dân số của 05 phường</w:t>
      </w:r>
      <w:r w:rsidRPr="009E5B1F">
        <w:rPr>
          <w:b w:val="0"/>
          <w:bCs/>
          <w:sz w:val="28"/>
          <w:szCs w:val="28"/>
          <w:vertAlign w:val="superscript"/>
        </w:rPr>
        <w:t>(</w:t>
      </w:r>
      <w:r w:rsidRPr="009E5B1F">
        <w:rPr>
          <w:rStyle w:val="FootnoteReference"/>
          <w:rFonts w:eastAsiaTheme="majorEastAsia"/>
          <w:b w:val="0"/>
          <w:bCs/>
          <w:sz w:val="28"/>
          <w:szCs w:val="28"/>
        </w:rPr>
        <w:footnoteReference w:id="1"/>
      </w:r>
      <w:r w:rsidRPr="009E5B1F">
        <w:rPr>
          <w:b w:val="0"/>
          <w:bCs/>
          <w:sz w:val="28"/>
          <w:szCs w:val="28"/>
          <w:vertAlign w:val="superscript"/>
        </w:rPr>
        <w:t xml:space="preserve">) </w:t>
      </w:r>
      <w:r w:rsidRPr="009E5B1F">
        <w:rPr>
          <w:b w:val="0"/>
          <w:bCs/>
          <w:sz w:val="28"/>
          <w:szCs w:val="28"/>
          <w:lang w:val="nl-NL"/>
        </w:rPr>
        <w:t xml:space="preserve">thuộc thành phố Kon Tum, tỉnh Kon Tum </w:t>
      </w:r>
      <w:r w:rsidRPr="009E5B1F">
        <w:rPr>
          <w:b w:val="0"/>
          <w:bCs/>
          <w:i/>
          <w:iCs/>
          <w:sz w:val="28"/>
          <w:szCs w:val="28"/>
          <w:lang w:val="nl-NL"/>
        </w:rPr>
        <w:t>(cũ)</w:t>
      </w:r>
      <w:r w:rsidRPr="009E5B1F">
        <w:rPr>
          <w:b w:val="0"/>
          <w:bCs/>
          <w:sz w:val="28"/>
          <w:szCs w:val="28"/>
          <w:lang w:val="nl-NL"/>
        </w:rPr>
        <w:t>; có tổng diện tích tự nhiên 19,14 km</w:t>
      </w:r>
      <w:r w:rsidRPr="009E5B1F">
        <w:rPr>
          <w:b w:val="0"/>
          <w:bCs/>
          <w:sz w:val="28"/>
          <w:szCs w:val="28"/>
          <w:vertAlign w:val="superscript"/>
          <w:lang w:val="nl-NL"/>
        </w:rPr>
        <w:t>2</w:t>
      </w:r>
      <w:r w:rsidRPr="009E5B1F">
        <w:rPr>
          <w:b w:val="0"/>
          <w:bCs/>
          <w:sz w:val="28"/>
          <w:szCs w:val="28"/>
          <w:lang w:val="nl-NL"/>
        </w:rPr>
        <w:t xml:space="preserve">, dân số 77.476 người </w:t>
      </w:r>
      <w:r w:rsidRPr="009E5B1F">
        <w:rPr>
          <w:b w:val="0"/>
          <w:bCs/>
          <w:i/>
          <w:iCs/>
          <w:sz w:val="28"/>
          <w:szCs w:val="28"/>
          <w:lang w:val="nl-NL"/>
        </w:rPr>
        <w:t>(trong đó đồng bào dân tộc thiểu số 7.323 người, chiếm 9,45%)</w:t>
      </w:r>
      <w:r w:rsidRPr="009E5B1F">
        <w:rPr>
          <w:b w:val="0"/>
          <w:bCs/>
          <w:sz w:val="28"/>
          <w:szCs w:val="28"/>
          <w:lang w:val="nl-NL"/>
        </w:rPr>
        <w:t xml:space="preserve">, có 48 thôn, tổ dân phố </w:t>
      </w:r>
      <w:r w:rsidRPr="009E5B1F">
        <w:rPr>
          <w:b w:val="0"/>
          <w:bCs/>
          <w:i/>
          <w:iCs/>
          <w:sz w:val="28"/>
          <w:szCs w:val="28"/>
          <w:lang w:val="nl-NL"/>
        </w:rPr>
        <w:t>(trong đó có 10 thôn đồng bào dân tộc thiểu số)</w:t>
      </w:r>
      <w:r w:rsidRPr="009E5B1F">
        <w:rPr>
          <w:b w:val="0"/>
          <w:bCs/>
          <w:sz w:val="28"/>
          <w:szCs w:val="28"/>
          <w:lang w:val="nl-NL"/>
        </w:rPr>
        <w:t>.</w:t>
      </w:r>
    </w:p>
    <w:p w14:paraId="1B87E313" w14:textId="4FF0F90E" w:rsidR="00EF4794" w:rsidRPr="009E5B1F" w:rsidRDefault="00980BD7" w:rsidP="009E5B1F">
      <w:pPr>
        <w:ind w:firstLine="567"/>
        <w:rPr>
          <w:szCs w:val="28"/>
        </w:rPr>
      </w:pPr>
      <w:r w:rsidRPr="009E5B1F">
        <w:rPr>
          <w:rFonts w:eastAsia="Times New Roman"/>
          <w:szCs w:val="28"/>
        </w:rPr>
        <w:t>N</w:t>
      </w:r>
      <w:r w:rsidR="009325FA" w:rsidRPr="009E5B1F">
        <w:rPr>
          <w:rFonts w:eastAsia="Times New Roman"/>
          <w:szCs w:val="28"/>
        </w:rPr>
        <w:t xml:space="preserve">ằm ở vùng phía Tây Nam tỉnh Quảng Ngãi, cách trung tâm hành chính - chính trị của tỉnh khoảng 200 km; giáp với các xã, phường Đăk Cấm, Đăk Bla, Đăk Rơ Wa, Ngọk Bay; </w:t>
      </w:r>
      <w:r w:rsidR="00EE3E29" w:rsidRPr="009E5B1F">
        <w:rPr>
          <w:rFonts w:eastAsia="Times New Roman"/>
          <w:szCs w:val="28"/>
        </w:rPr>
        <w:t>v</w:t>
      </w:r>
      <w:r w:rsidR="009325FA" w:rsidRPr="009E5B1F">
        <w:rPr>
          <w:rFonts w:eastAsia="Times New Roman"/>
          <w:szCs w:val="28"/>
        </w:rPr>
        <w:t xml:space="preserve">ới lợi thế là vùng </w:t>
      </w:r>
      <w:r w:rsidR="009325FA" w:rsidRPr="009E5B1F">
        <w:rPr>
          <w:rFonts w:eastAsia="Times New Roman"/>
          <w:i/>
          <w:iCs/>
          <w:szCs w:val="28"/>
        </w:rPr>
        <w:t>“lõi”</w:t>
      </w:r>
      <w:r w:rsidR="009325FA" w:rsidRPr="009E5B1F">
        <w:rPr>
          <w:rFonts w:eastAsia="Times New Roman"/>
          <w:szCs w:val="28"/>
        </w:rPr>
        <w:t xml:space="preserve"> trung tâm hành chính - chính trị và trung tâm kinh tế - thương mại - dịch vụ tại khu vực Tây Quảng Ngãi, kết cấu hạ tầng kinh tế - xã hội được đầu tư tương đối đồng bộ và liên kết, kết nối thông suốt với các vùng phụ cận</w:t>
      </w:r>
      <w:r w:rsidR="009325FA" w:rsidRPr="009E5B1F">
        <w:rPr>
          <w:szCs w:val="28"/>
        </w:rPr>
        <w:t xml:space="preserve"> thông qua </w:t>
      </w:r>
      <w:r w:rsidR="009325FA" w:rsidRPr="009E5B1F">
        <w:rPr>
          <w:rFonts w:eastAsia="Times New Roman"/>
          <w:szCs w:val="28"/>
        </w:rPr>
        <w:t>Quốc lộ 14 theo trục Bắc - Nam chạy dọc khu vực Tây Nguyên và Quốc lộ 24 là trục nối giữa 02 vùng kinh tế Đông - Tây tỉnh Quảng Ngãi,… Phường Kon Tum có nhiều tiềm năng phát triển vượt bậc theo chiều sâu, trở thành đô thị trung tâm về kinh tế, thương mại, dịch vụ và du lịch cao cấp, hiện đại theo hướng đô thị thông minh, đô thị xanh,</w:t>
      </w:r>
      <w:r w:rsidR="009325FA" w:rsidRPr="009E5B1F">
        <w:rPr>
          <w:szCs w:val="28"/>
        </w:rPr>
        <w:t xml:space="preserve"> </w:t>
      </w:r>
      <w:r w:rsidR="009325FA" w:rsidRPr="009E5B1F">
        <w:rPr>
          <w:rFonts w:eastAsia="Times New Roman"/>
          <w:szCs w:val="28"/>
        </w:rPr>
        <w:t>sinh thái, là điểm đến hấp dẫn cho cả nhà đầu tư và du khách.</w:t>
      </w:r>
    </w:p>
    <w:p w14:paraId="4CC0E106" w14:textId="194EE532" w:rsidR="00AE531F" w:rsidRPr="009E5B1F" w:rsidRDefault="009325FA" w:rsidP="009E5B1F">
      <w:pPr>
        <w:ind w:firstLine="567"/>
        <w:rPr>
          <w:szCs w:val="28"/>
        </w:rPr>
      </w:pPr>
      <w:r w:rsidRPr="009E5B1F">
        <w:rPr>
          <w:szCs w:val="28"/>
        </w:rPr>
        <w:t>T</w:t>
      </w:r>
      <w:r w:rsidR="00AE531F" w:rsidRPr="009E5B1F">
        <w:rPr>
          <w:szCs w:val="28"/>
        </w:rPr>
        <w:t xml:space="preserve">riển khai thực hiện Kế hoạch phát triển kinh tế - xã hội 05 năm 2021-2025 trong bối cảnh tình hình thế giới, </w:t>
      </w:r>
      <w:r w:rsidR="00AE531F" w:rsidRPr="009E5B1F">
        <w:rPr>
          <w:bCs/>
          <w:szCs w:val="28"/>
        </w:rPr>
        <w:t xml:space="preserve">khu vực, </w:t>
      </w:r>
      <w:r w:rsidR="00AE531F" w:rsidRPr="009E5B1F">
        <w:rPr>
          <w:szCs w:val="28"/>
        </w:rPr>
        <w:t xml:space="preserve">trong nước và trong tỉnh </w:t>
      </w:r>
      <w:r w:rsidR="00AE531F" w:rsidRPr="009E5B1F">
        <w:rPr>
          <w:bCs/>
          <w:szCs w:val="28"/>
        </w:rPr>
        <w:t xml:space="preserve">có nhiều biến </w:t>
      </w:r>
      <w:r w:rsidR="00AE531F" w:rsidRPr="009E5B1F">
        <w:rPr>
          <w:bCs/>
          <w:szCs w:val="28"/>
        </w:rPr>
        <w:lastRenderedPageBreak/>
        <w:t>động nhanh, phức tạp, khó lường. Thuận lợi, thời cơ và khó khăn, thách thức đan xen nhưng khó khăn, thách thức nhiều hơn</w:t>
      </w:r>
      <w:r w:rsidR="00AE531F" w:rsidRPr="009E5B1F">
        <w:rPr>
          <w:szCs w:val="28"/>
        </w:rPr>
        <w:t xml:space="preserve">; nhiều vấn đề mới xuất hiện, phạm vi, mức độ tác động ngày càng sâu, rộng, vượt ngoài khả năng dự báo, tạo áp lực rất lớn lên công tác chỉ đạo, điều hành để hoàn thành các mục tiêu, định hướng phát triển kinh tế - xã hội 05 năm và hằng năm của địa phương. </w:t>
      </w:r>
    </w:p>
    <w:p w14:paraId="00B2AAA8" w14:textId="77777777" w:rsidR="00AE531F" w:rsidRPr="009E5B1F" w:rsidRDefault="00AE531F" w:rsidP="009E5B1F">
      <w:pPr>
        <w:ind w:firstLine="567"/>
        <w:rPr>
          <w:b/>
          <w:bCs/>
          <w:szCs w:val="28"/>
        </w:rPr>
      </w:pPr>
      <w:r w:rsidRPr="009E5B1F">
        <w:rPr>
          <w:b/>
          <w:bCs/>
          <w:szCs w:val="28"/>
        </w:rPr>
        <w:t>1. Bối cảnh thế giới, khu vực</w:t>
      </w:r>
    </w:p>
    <w:p w14:paraId="0CEF7F8C" w14:textId="60E73EAB" w:rsidR="00AE531F" w:rsidRPr="009E5B1F" w:rsidRDefault="00471610" w:rsidP="009E5B1F">
      <w:pPr>
        <w:ind w:firstLine="567"/>
        <w:rPr>
          <w:szCs w:val="28"/>
        </w:rPr>
      </w:pPr>
      <w:r w:rsidRPr="009E5B1F">
        <w:rPr>
          <w:szCs w:val="28"/>
        </w:rPr>
        <w:t xml:space="preserve">- </w:t>
      </w:r>
      <w:r w:rsidR="00AE531F" w:rsidRPr="009E5B1F">
        <w:rPr>
          <w:szCs w:val="28"/>
        </w:rPr>
        <w:t>Về kinh tế: Kinh tế thế giới phục hồi chậm, thiếu vững chắc. Lạm phát, giá cả hàng hóa, nguyên vật liệu, xăng dầu tăng cao đã ảnh hưởng trực tiếp đến chi phí sinh hoạt, đời sống của Nhân dân và hoạt động sản xuất, kinh doanh của các doanh nghiệp, hộ kinh doanh cá thể trên địa bàn phường. Thương mại và đầu tư toàn cầu suy giảm cũng gián tiếp ảnh hưởng đến việc làm và thu nhập của người lao động.</w:t>
      </w:r>
    </w:p>
    <w:p w14:paraId="2DEC7974" w14:textId="401DDF07" w:rsidR="00AE531F" w:rsidRPr="009E5B1F" w:rsidRDefault="00471610" w:rsidP="009E5B1F">
      <w:pPr>
        <w:ind w:firstLine="567"/>
        <w:rPr>
          <w:szCs w:val="28"/>
        </w:rPr>
      </w:pPr>
      <w:r w:rsidRPr="009E5B1F">
        <w:rPr>
          <w:szCs w:val="28"/>
        </w:rPr>
        <w:t xml:space="preserve">- </w:t>
      </w:r>
      <w:r w:rsidR="00AE531F" w:rsidRPr="009E5B1F">
        <w:rPr>
          <w:szCs w:val="28"/>
        </w:rPr>
        <w:t xml:space="preserve">Về chính trị - xã hội: Hậu quả của đại dịch COVID-19 vẫn còn </w:t>
      </w:r>
      <w:r w:rsidR="003020FA" w:rsidRPr="009E5B1F">
        <w:rPr>
          <w:bCs/>
          <w:szCs w:val="28"/>
        </w:rPr>
        <w:t>tác động sâu rộng đến mọi mặt đời sống kinh tế - xã hội</w:t>
      </w:r>
      <w:r w:rsidR="00AE531F" w:rsidRPr="009E5B1F">
        <w:rPr>
          <w:szCs w:val="28"/>
        </w:rPr>
        <w:t>. Cạnh tranh chiến lược, xung đột vũ trang tại một số khu vực làm gia tăng tính bất định, gây tâm lý lo ngại.</w:t>
      </w:r>
    </w:p>
    <w:p w14:paraId="5A497D60" w14:textId="46857936" w:rsidR="00AE531F" w:rsidRPr="009E5B1F" w:rsidRDefault="00471610" w:rsidP="009E5B1F">
      <w:pPr>
        <w:ind w:firstLine="567"/>
        <w:rPr>
          <w:szCs w:val="28"/>
        </w:rPr>
      </w:pPr>
      <w:r w:rsidRPr="009E5B1F">
        <w:rPr>
          <w:szCs w:val="28"/>
        </w:rPr>
        <w:t xml:space="preserve">- </w:t>
      </w:r>
      <w:r w:rsidR="00AE531F" w:rsidRPr="009E5B1F">
        <w:rPr>
          <w:szCs w:val="28"/>
        </w:rPr>
        <w:t xml:space="preserve">Về an ninh phi truyền thống: Các thách thức như biến đổi khí hậu </w:t>
      </w:r>
      <w:r w:rsidR="00AE531F" w:rsidRPr="009E5B1F">
        <w:rPr>
          <w:i/>
          <w:iCs/>
          <w:szCs w:val="28"/>
        </w:rPr>
        <w:t>(gây thời tiết cực đoan, ngập úng đô thị)</w:t>
      </w:r>
      <w:r w:rsidR="00AE531F" w:rsidRPr="009E5B1F">
        <w:rPr>
          <w:szCs w:val="28"/>
        </w:rPr>
        <w:t>, an ninh mạng và nguy cơ dịch bệnh</w:t>
      </w:r>
      <w:r w:rsidR="003020FA" w:rsidRPr="009E5B1F">
        <w:rPr>
          <w:szCs w:val="28"/>
        </w:rPr>
        <w:t>,</w:t>
      </w:r>
      <w:r w:rsidR="00AE531F" w:rsidRPr="009E5B1F">
        <w:rPr>
          <w:szCs w:val="28"/>
        </w:rPr>
        <w:t>... đặt ra những yêu cầu mới, tạo áp lực lớn lên công tác quản lý đô thị và bảo đảm an sinh xã hội tại cơ sở.</w:t>
      </w:r>
    </w:p>
    <w:p w14:paraId="68E558A6" w14:textId="5E5F357D" w:rsidR="00AE531F" w:rsidRPr="009E5B1F" w:rsidRDefault="00471610" w:rsidP="009E5B1F">
      <w:pPr>
        <w:ind w:firstLine="567"/>
        <w:rPr>
          <w:szCs w:val="28"/>
        </w:rPr>
      </w:pPr>
      <w:r w:rsidRPr="009E5B1F">
        <w:rPr>
          <w:szCs w:val="28"/>
        </w:rPr>
        <w:t xml:space="preserve">- </w:t>
      </w:r>
      <w:r w:rsidR="00AE531F" w:rsidRPr="009E5B1F">
        <w:rPr>
          <w:szCs w:val="28"/>
        </w:rPr>
        <w:t xml:space="preserve">Về </w:t>
      </w:r>
      <w:r w:rsidRPr="009E5B1F">
        <w:rPr>
          <w:szCs w:val="28"/>
        </w:rPr>
        <w:t xml:space="preserve">các </w:t>
      </w:r>
      <w:r w:rsidR="00AE531F" w:rsidRPr="009E5B1F">
        <w:rPr>
          <w:szCs w:val="28"/>
        </w:rPr>
        <w:t>xu thế mới: Cuộc cách mạng công nghiệp lần thứ tư, nhất là trí tuệ nhân tạo, chuyển đổi số, chuyển đổi xanh</w:t>
      </w:r>
      <w:r w:rsidR="003020FA" w:rsidRPr="009E5B1F">
        <w:rPr>
          <w:szCs w:val="28"/>
        </w:rPr>
        <w:t>,</w:t>
      </w:r>
      <w:r w:rsidR="00AE531F" w:rsidRPr="009E5B1F">
        <w:rPr>
          <w:szCs w:val="28"/>
        </w:rPr>
        <w:t>... vừa là cơ hội để phường đổi mới quản lý, vừa là thách thức về năng lực thích ứng của cán bộ và người dân.</w:t>
      </w:r>
    </w:p>
    <w:p w14:paraId="6921F374" w14:textId="77777777" w:rsidR="00AE531F" w:rsidRPr="009E5B1F" w:rsidRDefault="00AE531F" w:rsidP="009E5B1F">
      <w:pPr>
        <w:ind w:firstLine="567"/>
        <w:rPr>
          <w:b/>
          <w:bCs/>
          <w:szCs w:val="28"/>
        </w:rPr>
      </w:pPr>
      <w:r w:rsidRPr="009E5B1F">
        <w:rPr>
          <w:b/>
          <w:bCs/>
          <w:szCs w:val="28"/>
        </w:rPr>
        <w:t>2. Bối cảnh trong nước</w:t>
      </w:r>
    </w:p>
    <w:p w14:paraId="5ECA3D24" w14:textId="69A71116" w:rsidR="00AE531F" w:rsidRPr="009E5B1F" w:rsidRDefault="00AE531F" w:rsidP="009E5B1F">
      <w:pPr>
        <w:ind w:firstLine="567"/>
        <w:rPr>
          <w:szCs w:val="28"/>
        </w:rPr>
      </w:pPr>
      <w:r w:rsidRPr="009E5B1F">
        <w:rPr>
          <w:szCs w:val="28"/>
        </w:rPr>
        <w:t>Trong bối cảnh chung, tình hình trong nước có những thuận lợi và khó khăn đan xen</w:t>
      </w:r>
      <w:r w:rsidR="003020FA" w:rsidRPr="009E5B1F">
        <w:rPr>
          <w:szCs w:val="28"/>
        </w:rPr>
        <w:t>,</w:t>
      </w:r>
      <w:r w:rsidRPr="009E5B1F">
        <w:rPr>
          <w:szCs w:val="28"/>
        </w:rPr>
        <w:t xml:space="preserve"> tác động</w:t>
      </w:r>
      <w:r w:rsidR="003020FA" w:rsidRPr="009E5B1F">
        <w:rPr>
          <w:szCs w:val="28"/>
        </w:rPr>
        <w:t xml:space="preserve"> lớn</w:t>
      </w:r>
      <w:r w:rsidRPr="009E5B1F">
        <w:rPr>
          <w:szCs w:val="28"/>
        </w:rPr>
        <w:t xml:space="preserve"> đến </w:t>
      </w:r>
      <w:r w:rsidR="003020FA" w:rsidRPr="009E5B1F">
        <w:rPr>
          <w:szCs w:val="28"/>
        </w:rPr>
        <w:t xml:space="preserve">công tác triển khai thực hiện Kế hoạch phát triển kinh tế - xã hội 05 năm 2021-2025 của </w:t>
      </w:r>
      <w:r w:rsidRPr="009E5B1F">
        <w:rPr>
          <w:szCs w:val="28"/>
        </w:rPr>
        <w:t>phường:</w:t>
      </w:r>
    </w:p>
    <w:p w14:paraId="4B5149FF" w14:textId="130AECE0" w:rsidR="00AE531F" w:rsidRPr="009E5B1F" w:rsidRDefault="00471610" w:rsidP="009E5B1F">
      <w:pPr>
        <w:ind w:firstLine="567"/>
        <w:rPr>
          <w:szCs w:val="28"/>
        </w:rPr>
      </w:pPr>
      <w:r w:rsidRPr="009E5B1F">
        <w:rPr>
          <w:szCs w:val="28"/>
        </w:rPr>
        <w:t xml:space="preserve">- </w:t>
      </w:r>
      <w:r w:rsidR="003020FA" w:rsidRPr="009E5B1F">
        <w:rPr>
          <w:szCs w:val="28"/>
        </w:rPr>
        <w:t>Về t</w:t>
      </w:r>
      <w:r w:rsidR="00AE531F" w:rsidRPr="009E5B1F">
        <w:rPr>
          <w:szCs w:val="28"/>
        </w:rPr>
        <w:t>huận lợi:</w:t>
      </w:r>
      <w:r w:rsidR="003020FA" w:rsidRPr="009E5B1F">
        <w:rPr>
          <w:szCs w:val="28"/>
        </w:rPr>
        <w:t xml:space="preserve"> </w:t>
      </w:r>
      <w:r w:rsidR="00AE531F" w:rsidRPr="009E5B1F">
        <w:rPr>
          <w:szCs w:val="28"/>
        </w:rPr>
        <w:t xml:space="preserve">Kinh tế vĩ mô cơ bản ổn định, lạm phát được kiểm soát, các cân đối lớn của nền kinh tế được bảo đảm. Chính trị - xã hội ổn định, quốc phòng, an ninh được giữ vững. Đây là nền tảng quan trọng nhất để </w:t>
      </w:r>
      <w:r w:rsidR="003020FA" w:rsidRPr="009E5B1F">
        <w:rPr>
          <w:szCs w:val="28"/>
        </w:rPr>
        <w:t>địa phương</w:t>
      </w:r>
      <w:r w:rsidR="00AE531F" w:rsidRPr="009E5B1F">
        <w:rPr>
          <w:szCs w:val="28"/>
        </w:rPr>
        <w:t xml:space="preserve"> tập trung phát triển </w:t>
      </w:r>
      <w:r w:rsidR="003020FA" w:rsidRPr="009E5B1F">
        <w:rPr>
          <w:szCs w:val="28"/>
        </w:rPr>
        <w:t>kinh tế - xã hội</w:t>
      </w:r>
      <w:r w:rsidR="00AE531F" w:rsidRPr="009E5B1F">
        <w:rPr>
          <w:szCs w:val="28"/>
        </w:rPr>
        <w:t xml:space="preserve"> và giữ vững an ninh trật tự.</w:t>
      </w:r>
      <w:r w:rsidR="003020FA" w:rsidRPr="009E5B1F">
        <w:rPr>
          <w:szCs w:val="28"/>
        </w:rPr>
        <w:t xml:space="preserve"> </w:t>
      </w:r>
      <w:r w:rsidR="00AE531F" w:rsidRPr="009E5B1F">
        <w:rPr>
          <w:szCs w:val="28"/>
        </w:rPr>
        <w:t>Sự vào cuộc quyết liệt của cả hệ thống chính trị, kinh nghiệm trong điều hành, ứng phó với dịch bệnh và biến động đã được tích lũy.</w:t>
      </w:r>
      <w:r w:rsidR="003020FA" w:rsidRPr="009E5B1F">
        <w:rPr>
          <w:szCs w:val="28"/>
        </w:rPr>
        <w:t xml:space="preserve"> </w:t>
      </w:r>
      <w:r w:rsidR="00AE531F" w:rsidRPr="009E5B1F">
        <w:rPr>
          <w:szCs w:val="28"/>
        </w:rPr>
        <w:t xml:space="preserve">Nhiều quyết sách chiến lược, mang tính lịch sử của Trung ương được ban hành </w:t>
      </w:r>
      <w:r w:rsidR="00AE531F" w:rsidRPr="009E5B1F">
        <w:rPr>
          <w:i/>
          <w:iCs/>
          <w:szCs w:val="28"/>
        </w:rPr>
        <w:t>(như các Nghị quyết của Bộ Chính trị, việc sắp xếp tinh gọn bộ máy, các chính sách xã hội lớn về nhà ở, giáo dục, y tế</w:t>
      </w:r>
      <w:r w:rsidR="003020FA" w:rsidRPr="009E5B1F">
        <w:rPr>
          <w:i/>
          <w:iCs/>
          <w:szCs w:val="28"/>
        </w:rPr>
        <w:t>,</w:t>
      </w:r>
      <w:r w:rsidR="00AE531F" w:rsidRPr="009E5B1F">
        <w:rPr>
          <w:i/>
          <w:iCs/>
          <w:szCs w:val="28"/>
        </w:rPr>
        <w:t>...)</w:t>
      </w:r>
      <w:r w:rsidR="00AE531F" w:rsidRPr="009E5B1F">
        <w:rPr>
          <w:szCs w:val="28"/>
        </w:rPr>
        <w:t xml:space="preserve"> đã và đang tác động tích cực, trực tiếp đến đời sống vật chất, tinh thần của Nhân dân trên địa bàn phường, tạo động lực và niềm tin xã hội.</w:t>
      </w:r>
    </w:p>
    <w:p w14:paraId="4DA9AFA7" w14:textId="707C0185" w:rsidR="00AE531F" w:rsidRPr="009E5B1F" w:rsidRDefault="00471610" w:rsidP="009E5B1F">
      <w:pPr>
        <w:ind w:firstLine="567"/>
        <w:rPr>
          <w:szCs w:val="28"/>
        </w:rPr>
      </w:pPr>
      <w:r w:rsidRPr="009E5B1F">
        <w:rPr>
          <w:szCs w:val="28"/>
        </w:rPr>
        <w:t xml:space="preserve">- </w:t>
      </w:r>
      <w:r w:rsidR="003020FA" w:rsidRPr="009E5B1F">
        <w:rPr>
          <w:szCs w:val="28"/>
        </w:rPr>
        <w:t>Về k</w:t>
      </w:r>
      <w:r w:rsidR="00AE531F" w:rsidRPr="009E5B1F">
        <w:rPr>
          <w:szCs w:val="28"/>
        </w:rPr>
        <w:t>hó khăn:</w:t>
      </w:r>
      <w:r w:rsidR="003020FA" w:rsidRPr="009E5B1F">
        <w:rPr>
          <w:szCs w:val="28"/>
        </w:rPr>
        <w:t xml:space="preserve"> </w:t>
      </w:r>
      <w:r w:rsidR="00AE531F" w:rsidRPr="009E5B1F">
        <w:rPr>
          <w:szCs w:val="28"/>
        </w:rPr>
        <w:t xml:space="preserve">Kinh tế trong nước vẫn đối mặt nhiều thách thức, sức chống chịu của các doanh nghiệp, hộ kinh doanh </w:t>
      </w:r>
      <w:r w:rsidR="00AE531F" w:rsidRPr="009E5B1F">
        <w:rPr>
          <w:i/>
          <w:iCs/>
          <w:szCs w:val="28"/>
        </w:rPr>
        <w:t xml:space="preserve">(vốn chiếm đa số trên địa bàn đô thị) </w:t>
      </w:r>
      <w:r w:rsidR="00AE531F" w:rsidRPr="009E5B1F">
        <w:rPr>
          <w:szCs w:val="28"/>
        </w:rPr>
        <w:t>còn hạn chế.</w:t>
      </w:r>
      <w:r w:rsidR="00305EFB" w:rsidRPr="009E5B1F">
        <w:rPr>
          <w:szCs w:val="28"/>
        </w:rPr>
        <w:t xml:space="preserve"> </w:t>
      </w:r>
      <w:r w:rsidR="00AE531F" w:rsidRPr="009E5B1F">
        <w:rPr>
          <w:szCs w:val="28"/>
        </w:rPr>
        <w:t xml:space="preserve">Áp lực giải quyết các vấn đề tồn đọng </w:t>
      </w:r>
      <w:r w:rsidR="00AE531F" w:rsidRPr="009E5B1F">
        <w:rPr>
          <w:i/>
          <w:iCs/>
          <w:szCs w:val="28"/>
        </w:rPr>
        <w:t>(về hạ tầng, quy hoạch, quản lý đất đai</w:t>
      </w:r>
      <w:r w:rsidR="00305EFB" w:rsidRPr="009E5B1F">
        <w:rPr>
          <w:i/>
          <w:iCs/>
          <w:szCs w:val="28"/>
        </w:rPr>
        <w:t>,</w:t>
      </w:r>
      <w:r w:rsidR="00AE531F" w:rsidRPr="009E5B1F">
        <w:rPr>
          <w:i/>
          <w:iCs/>
          <w:szCs w:val="28"/>
        </w:rPr>
        <w:t>...)</w:t>
      </w:r>
      <w:r w:rsidR="00AE531F" w:rsidRPr="009E5B1F">
        <w:rPr>
          <w:szCs w:val="28"/>
        </w:rPr>
        <w:t xml:space="preserve"> song song với việc giải quyết các vấn đề mới phát sinh </w:t>
      </w:r>
      <w:r w:rsidR="00AE531F" w:rsidRPr="009E5B1F">
        <w:rPr>
          <w:i/>
          <w:iCs/>
          <w:szCs w:val="28"/>
        </w:rPr>
        <w:t xml:space="preserve">(khiếu nại, </w:t>
      </w:r>
      <w:r w:rsidR="00AE531F" w:rsidRPr="009E5B1F">
        <w:rPr>
          <w:i/>
          <w:iCs/>
          <w:szCs w:val="28"/>
        </w:rPr>
        <w:lastRenderedPageBreak/>
        <w:t>an ninh trật tự, môi trường...)</w:t>
      </w:r>
      <w:r w:rsidR="00AE531F" w:rsidRPr="009E5B1F">
        <w:rPr>
          <w:szCs w:val="28"/>
        </w:rPr>
        <w:t>.</w:t>
      </w:r>
      <w:r w:rsidR="00305EFB" w:rsidRPr="009E5B1F">
        <w:rPr>
          <w:szCs w:val="28"/>
        </w:rPr>
        <w:t xml:space="preserve"> </w:t>
      </w:r>
      <w:r w:rsidR="00AE531F" w:rsidRPr="009E5B1F">
        <w:rPr>
          <w:szCs w:val="28"/>
        </w:rPr>
        <w:t>Thiên tai, bão lũ diễn biến phức tạp, gây áp lực lên hệ thống hạ tầng đô thị của phường.</w:t>
      </w:r>
    </w:p>
    <w:p w14:paraId="66E0E74C" w14:textId="53D390F9" w:rsidR="00AE531F" w:rsidRPr="009E5B1F" w:rsidRDefault="00AE531F" w:rsidP="009E5B1F">
      <w:pPr>
        <w:ind w:firstLine="567"/>
        <w:rPr>
          <w:szCs w:val="28"/>
        </w:rPr>
      </w:pPr>
      <w:r w:rsidRPr="009E5B1F">
        <w:rPr>
          <w:b/>
          <w:bCs/>
          <w:szCs w:val="28"/>
        </w:rPr>
        <w:t>3. Bối cảnh trong tỉnh</w:t>
      </w:r>
    </w:p>
    <w:p w14:paraId="36B025BA" w14:textId="0A3F62D2" w:rsidR="00AE531F" w:rsidRPr="009E5B1F" w:rsidRDefault="00305EFB" w:rsidP="009E5B1F">
      <w:pPr>
        <w:ind w:firstLine="567"/>
        <w:rPr>
          <w:szCs w:val="28"/>
        </w:rPr>
      </w:pPr>
      <w:r w:rsidRPr="009E5B1F">
        <w:rPr>
          <w:szCs w:val="28"/>
        </w:rPr>
        <w:t>Sau khi sắp xếp đơn vị hành chính, tỉnh Quảng Ngãi có 96 đơn vị hành chính cấp xã, gồm 86 xã, 09 phường và 01 đặc khu; p</w:t>
      </w:r>
      <w:r w:rsidR="00AE531F" w:rsidRPr="009E5B1F">
        <w:rPr>
          <w:szCs w:val="28"/>
        </w:rPr>
        <w:t xml:space="preserve">hường </w:t>
      </w:r>
      <w:r w:rsidRPr="009E5B1F">
        <w:rPr>
          <w:szCs w:val="28"/>
        </w:rPr>
        <w:t>Kon Tum</w:t>
      </w:r>
      <w:r w:rsidR="00AE531F" w:rsidRPr="009E5B1F">
        <w:rPr>
          <w:szCs w:val="28"/>
        </w:rPr>
        <w:t xml:space="preserve"> là một bộ phận của tỉnh Quảng Ngãi, chịu sự tác động trực tiếp từ bối cảnh chung của tỉnh:</w:t>
      </w:r>
    </w:p>
    <w:p w14:paraId="50CE8B42" w14:textId="75B048A1" w:rsidR="00AE531F" w:rsidRPr="009E5B1F" w:rsidRDefault="00471610" w:rsidP="009E5B1F">
      <w:pPr>
        <w:ind w:firstLine="567"/>
        <w:rPr>
          <w:szCs w:val="28"/>
        </w:rPr>
      </w:pPr>
      <w:r w:rsidRPr="009E5B1F">
        <w:rPr>
          <w:szCs w:val="28"/>
        </w:rPr>
        <w:t xml:space="preserve">- </w:t>
      </w:r>
      <w:r w:rsidR="00305EFB" w:rsidRPr="009E5B1F">
        <w:rPr>
          <w:szCs w:val="28"/>
        </w:rPr>
        <w:t xml:space="preserve">Về thuận lợi: </w:t>
      </w:r>
      <w:r w:rsidR="00AE531F" w:rsidRPr="009E5B1F">
        <w:rPr>
          <w:szCs w:val="28"/>
        </w:rPr>
        <w:t xml:space="preserve">Được sự quan tâm lãnh đạo, chỉ đạo thống nhất, quyết liệt của Tỉnh ủy, </w:t>
      </w:r>
      <w:r w:rsidR="00305EFB" w:rsidRPr="009E5B1F">
        <w:rPr>
          <w:szCs w:val="28"/>
        </w:rPr>
        <w:t>Hội đồng nhân dân</w:t>
      </w:r>
      <w:r w:rsidR="00AE531F" w:rsidRPr="009E5B1F">
        <w:rPr>
          <w:szCs w:val="28"/>
        </w:rPr>
        <w:t xml:space="preserve">, </w:t>
      </w:r>
      <w:r w:rsidR="00305EFB" w:rsidRPr="009E5B1F">
        <w:rPr>
          <w:szCs w:val="28"/>
        </w:rPr>
        <w:t>Ủy ban nhân dân</w:t>
      </w:r>
      <w:r w:rsidR="00AE531F" w:rsidRPr="009E5B1F">
        <w:rPr>
          <w:szCs w:val="28"/>
        </w:rPr>
        <w:t xml:space="preserve"> tỉnh trong</w:t>
      </w:r>
      <w:r w:rsidR="00305EFB" w:rsidRPr="009E5B1F">
        <w:rPr>
          <w:szCs w:val="28"/>
        </w:rPr>
        <w:t xml:space="preserve"> điều hành, thực thi các cơ chế, chính sách </w:t>
      </w:r>
      <w:r w:rsidR="00AE531F" w:rsidRPr="009E5B1F">
        <w:rPr>
          <w:szCs w:val="28"/>
        </w:rPr>
        <w:t xml:space="preserve">phục hồi và phát triển </w:t>
      </w:r>
      <w:r w:rsidR="00163605" w:rsidRPr="009E5B1F">
        <w:rPr>
          <w:szCs w:val="28"/>
        </w:rPr>
        <w:t>kinh tế - xã hội</w:t>
      </w:r>
      <w:r w:rsidR="00AE531F" w:rsidRPr="009E5B1F">
        <w:rPr>
          <w:szCs w:val="28"/>
        </w:rPr>
        <w:t>.</w:t>
      </w:r>
      <w:r w:rsidR="00163605" w:rsidRPr="009E5B1F">
        <w:rPr>
          <w:szCs w:val="28"/>
        </w:rPr>
        <w:t xml:space="preserve"> </w:t>
      </w:r>
      <w:r w:rsidR="00AE531F" w:rsidRPr="009E5B1F">
        <w:rPr>
          <w:szCs w:val="28"/>
        </w:rPr>
        <w:t>Sự đoàn kết, thống nhất, chung sức đồng lòng của cả hệ thống chính trị và Nhân dân đã giúp tỉnh vượt qua khó khăn, đạt được những kết quả toàn diện trên nhiều lĩnh vực, tạo đà phục hồi chung cho các địa phương, trong đó có phường</w:t>
      </w:r>
      <w:r w:rsidR="00163605" w:rsidRPr="009E5B1F">
        <w:rPr>
          <w:szCs w:val="28"/>
        </w:rPr>
        <w:t xml:space="preserve"> Kon Tum</w:t>
      </w:r>
      <w:r w:rsidR="00AE531F" w:rsidRPr="009E5B1F">
        <w:rPr>
          <w:szCs w:val="28"/>
        </w:rPr>
        <w:t>.</w:t>
      </w:r>
    </w:p>
    <w:p w14:paraId="02476F80" w14:textId="3FA3D816" w:rsidR="00AE531F" w:rsidRPr="009E5B1F" w:rsidRDefault="00471610" w:rsidP="009E5B1F">
      <w:pPr>
        <w:ind w:firstLine="567"/>
        <w:rPr>
          <w:szCs w:val="28"/>
        </w:rPr>
      </w:pPr>
      <w:r w:rsidRPr="009E5B1F">
        <w:rPr>
          <w:szCs w:val="28"/>
        </w:rPr>
        <w:t xml:space="preserve">- </w:t>
      </w:r>
      <w:r w:rsidR="00163605" w:rsidRPr="009E5B1F">
        <w:rPr>
          <w:szCs w:val="28"/>
        </w:rPr>
        <w:t xml:space="preserve">Về khó khăn: </w:t>
      </w:r>
      <w:r w:rsidR="00AE531F" w:rsidRPr="009E5B1F">
        <w:rPr>
          <w:szCs w:val="28"/>
        </w:rPr>
        <w:t xml:space="preserve">Cùng với cả nước, tỉnh </w:t>
      </w:r>
      <w:r w:rsidR="00163605" w:rsidRPr="009E5B1F">
        <w:rPr>
          <w:szCs w:val="28"/>
        </w:rPr>
        <w:t xml:space="preserve">Quảng Ngãi </w:t>
      </w:r>
      <w:r w:rsidR="00AE531F" w:rsidRPr="009E5B1F">
        <w:rPr>
          <w:szCs w:val="28"/>
        </w:rPr>
        <w:t>cũng chịu ảnh hưởng nặng nề bởi dịch bệnh, thiên tai, biến động thị trường</w:t>
      </w:r>
      <w:r w:rsidR="00163605" w:rsidRPr="009E5B1F">
        <w:rPr>
          <w:szCs w:val="28"/>
        </w:rPr>
        <w:t>,</w:t>
      </w:r>
      <w:r w:rsidR="00AE531F" w:rsidRPr="009E5B1F">
        <w:rPr>
          <w:szCs w:val="28"/>
        </w:rPr>
        <w:t>...</w:t>
      </w:r>
      <w:r w:rsidR="00163605" w:rsidRPr="009E5B1F">
        <w:rPr>
          <w:szCs w:val="28"/>
        </w:rPr>
        <w:t xml:space="preserve"> </w:t>
      </w:r>
      <w:r w:rsidR="00AE531F" w:rsidRPr="009E5B1F">
        <w:rPr>
          <w:szCs w:val="28"/>
        </w:rPr>
        <w:t xml:space="preserve">Nguồn lực của tỉnh còn hạn chế, trong khi nhu cầu đầu tư phát triển, đặc biệt là hạ tầng đô thị </w:t>
      </w:r>
      <w:r w:rsidR="00AE531F" w:rsidRPr="009E5B1F">
        <w:rPr>
          <w:i/>
          <w:iCs/>
          <w:szCs w:val="28"/>
        </w:rPr>
        <w:t>(liên quan trực tiếp đến phường)</w:t>
      </w:r>
      <w:r w:rsidR="00AE531F" w:rsidRPr="009E5B1F">
        <w:rPr>
          <w:szCs w:val="28"/>
        </w:rPr>
        <w:t xml:space="preserve"> là rất lớn. Các khó khăn chung của tỉnh ảnh hưởng đến việc huy động, phân bổ nguồn lực đầu tư cho các dự án, công trình trên địa bàn phường.</w:t>
      </w:r>
    </w:p>
    <w:p w14:paraId="06872B68" w14:textId="08C5D15A" w:rsidR="00AE531F" w:rsidRPr="009E5B1F" w:rsidRDefault="00AE531F" w:rsidP="009E5B1F">
      <w:pPr>
        <w:ind w:firstLine="567"/>
        <w:rPr>
          <w:b/>
          <w:bCs/>
          <w:szCs w:val="28"/>
        </w:rPr>
      </w:pPr>
      <w:r w:rsidRPr="009E5B1F">
        <w:rPr>
          <w:b/>
          <w:bCs/>
          <w:szCs w:val="28"/>
        </w:rPr>
        <w:t xml:space="preserve">4. Bối cảnh phường </w:t>
      </w:r>
      <w:r w:rsidR="00163605" w:rsidRPr="009E5B1F">
        <w:rPr>
          <w:b/>
          <w:bCs/>
          <w:szCs w:val="28"/>
        </w:rPr>
        <w:t>Kon Tum</w:t>
      </w:r>
    </w:p>
    <w:p w14:paraId="2893D056" w14:textId="4F9F67CB" w:rsidR="00AE531F" w:rsidRPr="009E5B1F" w:rsidRDefault="00AE531F" w:rsidP="009E5B1F">
      <w:pPr>
        <w:ind w:firstLine="567"/>
        <w:rPr>
          <w:szCs w:val="28"/>
        </w:rPr>
      </w:pPr>
      <w:r w:rsidRPr="009E5B1F">
        <w:rPr>
          <w:szCs w:val="28"/>
        </w:rPr>
        <w:t xml:space="preserve">Bên cạnh các yếu tố chung, phường </w:t>
      </w:r>
      <w:r w:rsidR="00163605" w:rsidRPr="009E5B1F">
        <w:rPr>
          <w:szCs w:val="28"/>
        </w:rPr>
        <w:t>Kon Tum</w:t>
      </w:r>
      <w:r w:rsidRPr="009E5B1F">
        <w:rPr>
          <w:szCs w:val="28"/>
        </w:rPr>
        <w:t xml:space="preserve"> triển khai nhiệm vụ </w:t>
      </w:r>
      <w:r w:rsidR="00163605" w:rsidRPr="009E5B1F">
        <w:rPr>
          <w:szCs w:val="28"/>
        </w:rPr>
        <w:t xml:space="preserve">kinh tế - xã hội </w:t>
      </w:r>
      <w:r w:rsidRPr="009E5B1F">
        <w:rPr>
          <w:szCs w:val="28"/>
        </w:rPr>
        <w:t>trong bối cảnh có những yếu tố đặc thù, mang tính quyết định, vừa là thuận lợi vừa là thách thức lớn:</w:t>
      </w:r>
    </w:p>
    <w:p w14:paraId="745D3E0A" w14:textId="1341EF1F" w:rsidR="00B33FA8" w:rsidRPr="009E5B1F" w:rsidRDefault="00471610" w:rsidP="009E5B1F">
      <w:pPr>
        <w:ind w:firstLine="567"/>
        <w:rPr>
          <w:szCs w:val="28"/>
        </w:rPr>
      </w:pPr>
      <w:r w:rsidRPr="009E5B1F">
        <w:rPr>
          <w:szCs w:val="28"/>
        </w:rPr>
        <w:t xml:space="preserve">- </w:t>
      </w:r>
      <w:r w:rsidR="009F119B" w:rsidRPr="009E5B1F">
        <w:rPr>
          <w:szCs w:val="28"/>
        </w:rPr>
        <w:t xml:space="preserve">Về thuận lợi: </w:t>
      </w:r>
      <w:r w:rsidR="009F119B" w:rsidRPr="009E5B1F">
        <w:rPr>
          <w:szCs w:val="28"/>
          <w:lang w:val="nl-NL"/>
        </w:rPr>
        <w:t>P</w:t>
      </w:r>
      <w:r w:rsidR="00163605" w:rsidRPr="009E5B1F">
        <w:rPr>
          <w:szCs w:val="28"/>
          <w:lang w:val="nl-NL"/>
        </w:rPr>
        <w:t xml:space="preserve">hường Kon Tum được thành lập </w:t>
      </w:r>
      <w:r w:rsidR="00163605" w:rsidRPr="009E5B1F">
        <w:rPr>
          <w:szCs w:val="28"/>
        </w:rPr>
        <w:t>trên cơ sở sắp xếp toàn bộ diện tích tự nhiên, quy mô dân số của 05 phường</w:t>
      </w:r>
      <w:r w:rsidR="00EF4794" w:rsidRPr="009E5B1F">
        <w:rPr>
          <w:szCs w:val="28"/>
        </w:rPr>
        <w:t xml:space="preserve"> </w:t>
      </w:r>
      <w:r w:rsidR="00163605" w:rsidRPr="009E5B1F">
        <w:rPr>
          <w:szCs w:val="28"/>
        </w:rPr>
        <w:t xml:space="preserve">thuộc thành phố Kon Tum, tỉnh Kon Tum </w:t>
      </w:r>
      <w:r w:rsidR="00163605" w:rsidRPr="009E5B1F">
        <w:rPr>
          <w:i/>
          <w:iCs/>
          <w:szCs w:val="28"/>
        </w:rPr>
        <w:t>(cũ)</w:t>
      </w:r>
      <w:r w:rsidR="00163605" w:rsidRPr="009E5B1F">
        <w:rPr>
          <w:szCs w:val="28"/>
        </w:rPr>
        <w:t>, đã t</w:t>
      </w:r>
      <w:r w:rsidR="00AE531F" w:rsidRPr="009E5B1F">
        <w:rPr>
          <w:szCs w:val="28"/>
        </w:rPr>
        <w:t>ạo ra một không gian phát triển mới, quy mô dân số và kinh tế lớn hơn, tạo điều kiện để quy hoạch, sắp xếp, đầu tư cơ sở hạ tầng đồng bộ, tập trung nguồn lực hiệu quả hơn.</w:t>
      </w:r>
      <w:r w:rsidR="00B33FA8" w:rsidRPr="009E5B1F">
        <w:rPr>
          <w:szCs w:val="28"/>
        </w:rPr>
        <w:t xml:space="preserve"> Vận hành mô hình chính quyền địa phương 02 cấp giúp tăng cường tính thống nhất, thông suốt, hiệu lực, hiệu quả trong chỉ đạo, điều hành; thúc đẩy cải cách hành chính mạnh mẽ, tập trung nguồn lực giải quyết thủ tục hành chính cho người dân và doanh nghiệp tại cơ sở nhanh chóng, chuyên nghiệp hơn. Nâng cao vai trò, trách nhiệm và phát huy tính chủ động, năng động, sáng tạo của cấp cơ sở trong việc đề xuất, triển khai các giải pháp phù hợp với tình hình thực tế địa bàn.</w:t>
      </w:r>
    </w:p>
    <w:p w14:paraId="67B4ED80" w14:textId="4D202E29" w:rsidR="00AE531F" w:rsidRPr="009E5B1F" w:rsidRDefault="00471610" w:rsidP="009E5B1F">
      <w:pPr>
        <w:ind w:firstLine="567"/>
        <w:rPr>
          <w:szCs w:val="28"/>
        </w:rPr>
      </w:pPr>
      <w:r w:rsidRPr="009E5B1F">
        <w:rPr>
          <w:szCs w:val="28"/>
        </w:rPr>
        <w:t xml:space="preserve">- </w:t>
      </w:r>
      <w:r w:rsidR="00B33FA8" w:rsidRPr="009E5B1F">
        <w:rPr>
          <w:szCs w:val="28"/>
        </w:rPr>
        <w:t>Về k</w:t>
      </w:r>
      <w:r w:rsidR="00AE531F" w:rsidRPr="009E5B1F">
        <w:rPr>
          <w:szCs w:val="28"/>
        </w:rPr>
        <w:t xml:space="preserve">hó khăn: </w:t>
      </w:r>
      <w:r w:rsidR="00B33FA8" w:rsidRPr="009E5B1F">
        <w:rPr>
          <w:szCs w:val="28"/>
        </w:rPr>
        <w:t>Vận hành mô hình chính quyền địa phương 02 cấp</w:t>
      </w:r>
      <w:r w:rsidR="00AE531F" w:rsidRPr="009E5B1F">
        <w:rPr>
          <w:szCs w:val="28"/>
        </w:rPr>
        <w:t xml:space="preserve"> là thách thức rất lớn trong giai đoạn đầu</w:t>
      </w:r>
      <w:r w:rsidR="004A386A" w:rsidRPr="009E5B1F">
        <w:rPr>
          <w:szCs w:val="28"/>
        </w:rPr>
        <w:t xml:space="preserve"> sắp xếp, đặt ra yêu cầu và áp lực rất cao về năng lực, trách nhiệm, tính chuyên nghiệp của đội ngũ cán bộ, công chức trong giải quyết công việc, đặc biệt đối với k</w:t>
      </w:r>
      <w:r w:rsidR="00AE531F" w:rsidRPr="009E5B1F">
        <w:rPr>
          <w:szCs w:val="28"/>
        </w:rPr>
        <w:t>hối lượng công việc</w:t>
      </w:r>
      <w:r w:rsidR="004A386A" w:rsidRPr="009E5B1F">
        <w:rPr>
          <w:szCs w:val="28"/>
        </w:rPr>
        <w:t xml:space="preserve"> phải xử lý ngay</w:t>
      </w:r>
      <w:r w:rsidR="00AE531F" w:rsidRPr="009E5B1F">
        <w:rPr>
          <w:szCs w:val="28"/>
        </w:rPr>
        <w:t xml:space="preserve"> liên quan đến sắp xếp, ổn định tổ chức bộ máy, tài sản</w:t>
      </w:r>
      <w:r w:rsidR="00B33FA8" w:rsidRPr="009E5B1F">
        <w:rPr>
          <w:szCs w:val="28"/>
        </w:rPr>
        <w:t>, tài chính,…</w:t>
      </w:r>
      <w:r w:rsidR="00AE531F" w:rsidRPr="009E5B1F">
        <w:rPr>
          <w:szCs w:val="28"/>
        </w:rPr>
        <w:t xml:space="preserve"> </w:t>
      </w:r>
      <w:r w:rsidR="004A386A" w:rsidRPr="009E5B1F">
        <w:rPr>
          <w:szCs w:val="28"/>
        </w:rPr>
        <w:t xml:space="preserve">và khối lượng lớn công việc, nhiệm vụ địa phương tiếp nhận từ cấp tỉnh, cấp huyện </w:t>
      </w:r>
      <w:r w:rsidR="004A386A" w:rsidRPr="009E5B1F">
        <w:rPr>
          <w:i/>
          <w:iCs/>
          <w:szCs w:val="28"/>
        </w:rPr>
        <w:t>(cũ)</w:t>
      </w:r>
      <w:r w:rsidR="004A386A" w:rsidRPr="009E5B1F">
        <w:rPr>
          <w:szCs w:val="28"/>
        </w:rPr>
        <w:t xml:space="preserve"> theo phân cấp, phân quyền.</w:t>
      </w:r>
      <w:r w:rsidR="000A7D12" w:rsidRPr="009E5B1F">
        <w:rPr>
          <w:szCs w:val="28"/>
        </w:rPr>
        <w:t xml:space="preserve"> </w:t>
      </w:r>
      <w:r w:rsidR="00AE531F" w:rsidRPr="009E5B1F">
        <w:rPr>
          <w:szCs w:val="28"/>
        </w:rPr>
        <w:t>Sự chênh lệch về trình độ phát triển, hạ tầng, văn hóa giữa các khu vực của 05 phường cũ đòi hỏi thời gian, nguồn lực để đầu tư và tạo sự đồng bộ.</w:t>
      </w:r>
    </w:p>
    <w:p w14:paraId="4ABC3CC2" w14:textId="432DD3F5" w:rsidR="00B33FA8" w:rsidRPr="009E5B1F" w:rsidRDefault="000A7D12" w:rsidP="009E5B1F">
      <w:pPr>
        <w:ind w:firstLine="567"/>
        <w:rPr>
          <w:szCs w:val="28"/>
        </w:rPr>
      </w:pPr>
      <w:r w:rsidRPr="009E5B1F">
        <w:rPr>
          <w:szCs w:val="28"/>
        </w:rPr>
        <w:lastRenderedPageBreak/>
        <w:t>Một số k</w:t>
      </w:r>
      <w:r w:rsidR="00B33FA8" w:rsidRPr="009E5B1F">
        <w:rPr>
          <w:szCs w:val="28"/>
        </w:rPr>
        <w:t>hó khăn</w:t>
      </w:r>
      <w:r w:rsidRPr="009E5B1F">
        <w:rPr>
          <w:szCs w:val="28"/>
        </w:rPr>
        <w:t xml:space="preserve"> khác ảnh hưởng đến mục tiêu phát triển kinh tế - xã hội của địa phương như thiếu cán bộ và năng lực chuyên môn, thẩm quyền và phân cấp chưa rõ ràng, hạ tầng công nghệ thông tin và trang thiết bị còn hạn chế, khó khăn về ngân sách,… đã được các cấp, các ngành nhận diện và đang </w:t>
      </w:r>
      <w:r w:rsidR="00471610" w:rsidRPr="009E5B1F">
        <w:rPr>
          <w:szCs w:val="28"/>
        </w:rPr>
        <w:t xml:space="preserve">tích cực </w:t>
      </w:r>
      <w:r w:rsidRPr="009E5B1F">
        <w:rPr>
          <w:szCs w:val="28"/>
        </w:rPr>
        <w:t>triển khai các giải pháp khắc phục</w:t>
      </w:r>
      <w:r w:rsidR="00471610" w:rsidRPr="009E5B1F">
        <w:rPr>
          <w:szCs w:val="28"/>
        </w:rPr>
        <w:t>, tháo gỡ</w:t>
      </w:r>
      <w:r w:rsidRPr="009E5B1F">
        <w:rPr>
          <w:szCs w:val="28"/>
        </w:rPr>
        <w:t xml:space="preserve"> triệt để</w:t>
      </w:r>
      <w:r w:rsidR="00471610" w:rsidRPr="009E5B1F">
        <w:rPr>
          <w:szCs w:val="28"/>
        </w:rPr>
        <w:t>, đảm bảo mô hình chính quyền địa phương hai cấp vận hành thông suốt, hiệu quả hơn trong thời gian tới.</w:t>
      </w:r>
    </w:p>
    <w:p w14:paraId="2B90D6DD" w14:textId="0F512FE7" w:rsidR="00F654D2" w:rsidRPr="009E5B1F" w:rsidRDefault="00471610" w:rsidP="009E5B1F">
      <w:pPr>
        <w:ind w:firstLine="567"/>
        <w:rPr>
          <w:bCs/>
          <w:szCs w:val="28"/>
        </w:rPr>
      </w:pPr>
      <w:r w:rsidRPr="009E5B1F">
        <w:rPr>
          <w:szCs w:val="28"/>
        </w:rPr>
        <w:t xml:space="preserve">Nhìn chung, bối cảnh thực hiện Kế hoạch phát triển kinh tế - xã hội 05 năm 2021-2025 đối mặt với nhiều </w:t>
      </w:r>
      <w:r w:rsidRPr="009E5B1F">
        <w:rPr>
          <w:bCs/>
          <w:szCs w:val="28"/>
        </w:rPr>
        <w:t>khó khăn, thách thức, tuy nhiên</w:t>
      </w:r>
      <w:r w:rsidRPr="009E5B1F">
        <w:rPr>
          <w:szCs w:val="28"/>
        </w:rPr>
        <w:t xml:space="preserve"> dưới sự lãnh đạo của Đảng</w:t>
      </w:r>
      <w:r w:rsidR="00F654D2" w:rsidRPr="009E5B1F">
        <w:rPr>
          <w:szCs w:val="28"/>
        </w:rPr>
        <w:t>, sự quan tâm hỗ trợ của tỉnh</w:t>
      </w:r>
      <w:r w:rsidRPr="009E5B1F">
        <w:rPr>
          <w:szCs w:val="28"/>
        </w:rPr>
        <w:t xml:space="preserve"> và sự vào cuộc quyết liệt, nỗ lực phấn đấu của cả hệ thống chính trị,</w:t>
      </w:r>
      <w:r w:rsidR="00F654D2" w:rsidRPr="009E5B1F">
        <w:rPr>
          <w:szCs w:val="28"/>
        </w:rPr>
        <w:t xml:space="preserve"> sự tham gia tích cực của Nhân dân, cộng đồng doanh nghiệp, phường Kon Tum đã tận dụng, khai thác được những </w:t>
      </w:r>
      <w:r w:rsidRPr="009E5B1F">
        <w:rPr>
          <w:bCs/>
          <w:szCs w:val="28"/>
        </w:rPr>
        <w:t>thời cơ</w:t>
      </w:r>
      <w:r w:rsidR="00F654D2" w:rsidRPr="009E5B1F">
        <w:rPr>
          <w:bCs/>
          <w:szCs w:val="28"/>
        </w:rPr>
        <w:t>, tiềm năng, lợi thế,…</w:t>
      </w:r>
      <w:r w:rsidR="00F654D2" w:rsidRPr="009E5B1F">
        <w:rPr>
          <w:szCs w:val="28"/>
        </w:rPr>
        <w:t xml:space="preserve"> </w:t>
      </w:r>
      <w:r w:rsidR="00F654D2" w:rsidRPr="009E5B1F">
        <w:rPr>
          <w:bCs/>
          <w:szCs w:val="28"/>
        </w:rPr>
        <w:t>từng bước khắc phục kịp thời và vượt qua khó khăn, thách thức,</w:t>
      </w:r>
      <w:r w:rsidR="00960312" w:rsidRPr="009E5B1F">
        <w:rPr>
          <w:bCs/>
          <w:szCs w:val="28"/>
        </w:rPr>
        <w:t xml:space="preserve"> triển khai có hiệu quả các nhiệm vụ, giải pháp, </w:t>
      </w:r>
      <w:r w:rsidR="00960312" w:rsidRPr="009E5B1F">
        <w:rPr>
          <w:szCs w:val="28"/>
          <w:lang w:val="nl-NL"/>
        </w:rPr>
        <w:t>đạt được nhiều kết quả quan trọng trong thực hiện</w:t>
      </w:r>
      <w:r w:rsidR="00960312" w:rsidRPr="009E5B1F">
        <w:rPr>
          <w:bCs/>
          <w:szCs w:val="28"/>
        </w:rPr>
        <w:t xml:space="preserve"> các mục tiêu phát triển kinh tế - xã hội 05 năm 2021-2025, tạo nền tảng quan trọng và mở ra dư địa thuận lợi cho phát triển nhanh, bền vững trong giai đoạn tới.</w:t>
      </w:r>
    </w:p>
    <w:p w14:paraId="5FC623EA" w14:textId="5BD3479A" w:rsidR="0017227F" w:rsidRPr="009E5B1F" w:rsidRDefault="0017227F" w:rsidP="009E5B1F">
      <w:pPr>
        <w:ind w:firstLine="567"/>
        <w:rPr>
          <w:rFonts w:ascii="Times New Roman Bold" w:hAnsi="Times New Roman Bold"/>
          <w:b/>
          <w:bCs/>
          <w:spacing w:val="-8"/>
          <w:szCs w:val="28"/>
        </w:rPr>
      </w:pPr>
      <w:r w:rsidRPr="009E5B1F">
        <w:rPr>
          <w:rFonts w:ascii="Times New Roman Bold" w:hAnsi="Times New Roman Bold"/>
          <w:b/>
          <w:bCs/>
          <w:spacing w:val="-8"/>
          <w:szCs w:val="28"/>
        </w:rPr>
        <w:t xml:space="preserve">II. </w:t>
      </w:r>
      <w:r w:rsidR="00093BAD" w:rsidRPr="009E5B1F">
        <w:rPr>
          <w:rFonts w:ascii="Times New Roman Bold" w:hAnsi="Times New Roman Bold"/>
          <w:b/>
          <w:bCs/>
          <w:spacing w:val="-8"/>
          <w:szCs w:val="28"/>
        </w:rPr>
        <w:t>Tình hình thực hiện kế hoạch phát triển kinh tế - xã hội 05 năm 2021-2025</w:t>
      </w:r>
    </w:p>
    <w:p w14:paraId="76130960" w14:textId="04BC9EBD" w:rsidR="00C426B0" w:rsidRPr="009E5B1F" w:rsidRDefault="0017227F" w:rsidP="009E5B1F">
      <w:pPr>
        <w:ind w:firstLine="567"/>
        <w:rPr>
          <w:b/>
          <w:bCs/>
          <w:szCs w:val="28"/>
        </w:rPr>
      </w:pPr>
      <w:r w:rsidRPr="009E5B1F">
        <w:rPr>
          <w:b/>
          <w:bCs/>
          <w:szCs w:val="28"/>
        </w:rPr>
        <w:t xml:space="preserve">1. </w:t>
      </w:r>
      <w:r w:rsidR="00C426B0" w:rsidRPr="009E5B1F">
        <w:rPr>
          <w:b/>
          <w:bCs/>
          <w:szCs w:val="28"/>
        </w:rPr>
        <w:t>Về phát triển kinh tế</w:t>
      </w:r>
    </w:p>
    <w:p w14:paraId="4F5CACB6" w14:textId="7892727F" w:rsidR="0017227F" w:rsidRPr="009E5B1F" w:rsidRDefault="00187378" w:rsidP="009E5B1F">
      <w:pPr>
        <w:ind w:firstLine="567"/>
        <w:rPr>
          <w:b/>
          <w:bCs/>
          <w:szCs w:val="28"/>
        </w:rPr>
      </w:pPr>
      <w:r w:rsidRPr="009E5B1F">
        <w:rPr>
          <w:b/>
          <w:bCs/>
          <w:szCs w:val="28"/>
        </w:rPr>
        <w:t>1</w:t>
      </w:r>
      <w:r w:rsidR="00C426B0" w:rsidRPr="009E5B1F">
        <w:rPr>
          <w:b/>
          <w:bCs/>
          <w:szCs w:val="28"/>
        </w:rPr>
        <w:t>.1. Về t</w:t>
      </w:r>
      <w:r w:rsidR="0017227F" w:rsidRPr="009E5B1F">
        <w:rPr>
          <w:b/>
          <w:bCs/>
          <w:szCs w:val="28"/>
        </w:rPr>
        <w:t>ăng trưởng và chuyển dịch cơ cấu kinh tế</w:t>
      </w:r>
      <w:r w:rsidR="00A674CE" w:rsidRPr="009E5B1F">
        <w:rPr>
          <w:szCs w:val="28"/>
          <w:vertAlign w:val="superscript"/>
        </w:rPr>
        <w:t>(</w:t>
      </w:r>
      <w:r w:rsidR="00A674CE" w:rsidRPr="009E5B1F">
        <w:rPr>
          <w:rStyle w:val="FootnoteReference"/>
          <w:szCs w:val="28"/>
        </w:rPr>
        <w:footnoteReference w:id="2"/>
      </w:r>
      <w:r w:rsidR="00A674CE" w:rsidRPr="009E5B1F">
        <w:rPr>
          <w:szCs w:val="28"/>
          <w:vertAlign w:val="superscript"/>
        </w:rPr>
        <w:t>)</w:t>
      </w:r>
    </w:p>
    <w:p w14:paraId="7D8FF60A" w14:textId="581B190A" w:rsidR="00170D38" w:rsidRPr="009E5B1F" w:rsidRDefault="00170D38" w:rsidP="009E5B1F">
      <w:pPr>
        <w:ind w:firstLine="567"/>
        <w:rPr>
          <w:szCs w:val="28"/>
        </w:rPr>
      </w:pPr>
      <w:r w:rsidRPr="009E5B1F">
        <w:rPr>
          <w:szCs w:val="28"/>
        </w:rPr>
        <w:t xml:space="preserve">- Tổng giá trị sản phẩm trên địa bàn phường năm 2025 </w:t>
      </w:r>
      <w:r w:rsidRPr="009E5B1F">
        <w:rPr>
          <w:i/>
          <w:iCs/>
          <w:szCs w:val="28"/>
        </w:rPr>
        <w:t>(theo giá so sánh 2010)</w:t>
      </w:r>
      <w:r w:rsidRPr="009E5B1F">
        <w:rPr>
          <w:szCs w:val="28"/>
        </w:rPr>
        <w:t xml:space="preserve"> ước đạt 8.581</w:t>
      </w:r>
      <w:r w:rsidR="004D5402" w:rsidRPr="009E5B1F">
        <w:rPr>
          <w:szCs w:val="28"/>
        </w:rPr>
        <w:t>,07</w:t>
      </w:r>
      <w:r w:rsidRPr="009E5B1F">
        <w:rPr>
          <w:szCs w:val="28"/>
        </w:rPr>
        <w:t xml:space="preserve"> tỷ đồng, </w:t>
      </w:r>
      <w:r w:rsidR="00F23ED1" w:rsidRPr="009E5B1F">
        <w:rPr>
          <w:szCs w:val="28"/>
        </w:rPr>
        <w:t xml:space="preserve">tốc độ </w:t>
      </w:r>
      <w:r w:rsidR="00264D1F" w:rsidRPr="009E5B1F">
        <w:rPr>
          <w:szCs w:val="28"/>
        </w:rPr>
        <w:t>tăng</w:t>
      </w:r>
      <w:r w:rsidR="00F23ED1" w:rsidRPr="009E5B1F">
        <w:rPr>
          <w:szCs w:val="28"/>
        </w:rPr>
        <w:t xml:space="preserve"> tổng giá trị sản phẩm trên địa bàn năm 2025 </w:t>
      </w:r>
      <w:r w:rsidR="00264D1F" w:rsidRPr="009E5B1F">
        <w:rPr>
          <w:szCs w:val="28"/>
        </w:rPr>
        <w:t>đạt</w:t>
      </w:r>
      <w:r w:rsidR="002A2F96" w:rsidRPr="009E5B1F">
        <w:rPr>
          <w:szCs w:val="28"/>
        </w:rPr>
        <w:t xml:space="preserve"> 2,8% </w:t>
      </w:r>
      <w:r w:rsidR="00F23ED1" w:rsidRPr="009E5B1F">
        <w:rPr>
          <w:szCs w:val="28"/>
        </w:rPr>
        <w:t xml:space="preserve">so với năm 2024; </w:t>
      </w:r>
      <w:r w:rsidRPr="009E5B1F">
        <w:rPr>
          <w:szCs w:val="28"/>
        </w:rPr>
        <w:t xml:space="preserve">trong đó: (1) Khu vực nông, lâm nghiệp và thủy sản năm 2025 ước đạt </w:t>
      </w:r>
      <w:r w:rsidR="00FF47CF" w:rsidRPr="009E5B1F">
        <w:rPr>
          <w:szCs w:val="28"/>
        </w:rPr>
        <w:t xml:space="preserve">50,37 </w:t>
      </w:r>
      <w:r w:rsidRPr="009E5B1F">
        <w:rPr>
          <w:szCs w:val="28"/>
        </w:rPr>
        <w:t>tỷ đồng</w:t>
      </w:r>
      <w:r w:rsidR="002A2F96" w:rsidRPr="009E5B1F">
        <w:rPr>
          <w:szCs w:val="28"/>
        </w:rPr>
        <w:t>, tăng 3,82% so với năm 2024</w:t>
      </w:r>
      <w:r w:rsidRPr="009E5B1F">
        <w:rPr>
          <w:szCs w:val="28"/>
        </w:rPr>
        <w:t xml:space="preserve">; (2) Khu vực công nghiệp - xây dựng năm 2025 ước đạt </w:t>
      </w:r>
      <w:r w:rsidR="00FF47CF" w:rsidRPr="009E5B1F">
        <w:rPr>
          <w:szCs w:val="28"/>
        </w:rPr>
        <w:t xml:space="preserve">1.589,37 </w:t>
      </w:r>
      <w:r w:rsidRPr="009E5B1F">
        <w:rPr>
          <w:szCs w:val="28"/>
        </w:rPr>
        <w:t>tỷ đồng,</w:t>
      </w:r>
      <w:r w:rsidR="002A2F96" w:rsidRPr="009E5B1F">
        <w:rPr>
          <w:szCs w:val="28"/>
        </w:rPr>
        <w:t xml:space="preserve"> giảm 3,1% so với năm 2024, </w:t>
      </w:r>
      <w:r w:rsidRPr="009E5B1F">
        <w:rPr>
          <w:szCs w:val="28"/>
        </w:rPr>
        <w:t xml:space="preserve">trong đó công nghiệp năm 2025 ước đạt </w:t>
      </w:r>
      <w:r w:rsidR="004D5402" w:rsidRPr="009E5B1F">
        <w:rPr>
          <w:szCs w:val="28"/>
        </w:rPr>
        <w:t xml:space="preserve">521,13 </w:t>
      </w:r>
      <w:r w:rsidRPr="009E5B1F">
        <w:rPr>
          <w:szCs w:val="28"/>
        </w:rPr>
        <w:t>tỷ đồng</w:t>
      </w:r>
      <w:r w:rsidR="002A2F96" w:rsidRPr="009E5B1F">
        <w:rPr>
          <w:szCs w:val="28"/>
        </w:rPr>
        <w:t>, giảm 14,52% so với năm 2024</w:t>
      </w:r>
      <w:r w:rsidRPr="009E5B1F">
        <w:rPr>
          <w:szCs w:val="28"/>
        </w:rPr>
        <w:t xml:space="preserve">; (3) Khu vực dịch vụ năm 2025 ước đạt </w:t>
      </w:r>
      <w:r w:rsidR="004D5402" w:rsidRPr="009E5B1F">
        <w:rPr>
          <w:szCs w:val="28"/>
        </w:rPr>
        <w:t xml:space="preserve">6.941,33 </w:t>
      </w:r>
      <w:r w:rsidRPr="009E5B1F">
        <w:rPr>
          <w:szCs w:val="28"/>
        </w:rPr>
        <w:t>tỷ đồng</w:t>
      </w:r>
      <w:r w:rsidR="002A2F96" w:rsidRPr="009E5B1F">
        <w:rPr>
          <w:szCs w:val="28"/>
        </w:rPr>
        <w:t>, tăng 4,24% so với năm 2024</w:t>
      </w:r>
      <w:r w:rsidRPr="009E5B1F">
        <w:rPr>
          <w:szCs w:val="28"/>
        </w:rPr>
        <w:t>.</w:t>
      </w:r>
      <w:r w:rsidR="00F21EBF" w:rsidRPr="009E5B1F">
        <w:rPr>
          <w:szCs w:val="28"/>
        </w:rPr>
        <w:t xml:space="preserve"> Thu nhập bình quân đầu người ước đạt 75 triệu đồng người/năm.</w:t>
      </w:r>
    </w:p>
    <w:p w14:paraId="52242A2C" w14:textId="1235E6BC" w:rsidR="00A674CE" w:rsidRPr="009E5B1F" w:rsidRDefault="00A674CE" w:rsidP="009E5B1F">
      <w:pPr>
        <w:ind w:firstLine="567"/>
        <w:rPr>
          <w:szCs w:val="28"/>
        </w:rPr>
      </w:pPr>
      <w:r w:rsidRPr="009E5B1F">
        <w:rPr>
          <w:szCs w:val="28"/>
        </w:rPr>
        <w:t xml:space="preserve">- Tổng giá trị sản phẩm trên địa bàn phường năm 2025 </w:t>
      </w:r>
      <w:r w:rsidRPr="009E5B1F">
        <w:rPr>
          <w:i/>
          <w:iCs/>
          <w:szCs w:val="28"/>
        </w:rPr>
        <w:t>(theo giá hiện hành)</w:t>
      </w:r>
      <w:r w:rsidRPr="009E5B1F">
        <w:rPr>
          <w:szCs w:val="28"/>
        </w:rPr>
        <w:t xml:space="preserve"> ước đạt 15.472,56 tỷ đồng, tốc độ tăng tổng giá trị sản phẩm trên địa bàn năm 2025 đạt 9,64% so với năm 2024; trong đó: (1) Khu vực nông, lâm nghiệp và thủy sản năm 2025 ước đạt 103,69 tỷ đồng, tăng 7,72% so với năm 2024; (2) Khu vực công nghiệp - xây dựng năm 2025 ước đạt 3.637,05 tỷ đồng, tăng 6,99% so với năm 2024, trong đó công nghiệp năm 2025 ước đạt 1.658,82 tỷ đồng, tăng 8,19% so với năm 2024; (3) Khu vực dịch vụ năm 2025 ước đạt 11.731,83 tỷ đồng, tăng 10,5% so với năm 2024.</w:t>
      </w:r>
    </w:p>
    <w:p w14:paraId="47DF7E64" w14:textId="6528AA27" w:rsidR="00537E5C" w:rsidRPr="009E5B1F" w:rsidRDefault="00926F4C" w:rsidP="009E5B1F">
      <w:pPr>
        <w:ind w:firstLine="567"/>
        <w:rPr>
          <w:szCs w:val="28"/>
        </w:rPr>
      </w:pPr>
      <w:r w:rsidRPr="009E5B1F">
        <w:rPr>
          <w:szCs w:val="28"/>
        </w:rPr>
        <w:t>- Về chuyển dịch cơ cấu kinh tế g</w:t>
      </w:r>
      <w:r w:rsidR="003F1763" w:rsidRPr="009E5B1F">
        <w:rPr>
          <w:szCs w:val="28"/>
        </w:rPr>
        <w:t>iai đoạn 202</w:t>
      </w:r>
      <w:r w:rsidRPr="009E5B1F">
        <w:rPr>
          <w:szCs w:val="28"/>
        </w:rPr>
        <w:t>4</w:t>
      </w:r>
      <w:r w:rsidR="003F1763" w:rsidRPr="009E5B1F">
        <w:rPr>
          <w:szCs w:val="28"/>
        </w:rPr>
        <w:t>-2025</w:t>
      </w:r>
      <w:r w:rsidRPr="009E5B1F">
        <w:rPr>
          <w:szCs w:val="28"/>
        </w:rPr>
        <w:t>:</w:t>
      </w:r>
      <w:r w:rsidR="003F1763" w:rsidRPr="009E5B1F">
        <w:rPr>
          <w:szCs w:val="28"/>
        </w:rPr>
        <w:t xml:space="preserve"> </w:t>
      </w:r>
      <w:r w:rsidR="00080B39" w:rsidRPr="009E5B1F">
        <w:rPr>
          <w:szCs w:val="28"/>
        </w:rPr>
        <w:t>Cơ cấu kinh tế chuyển dịch theo hướng tăng dần tỷ trọng Khu vực dịch vụ và khu vực này chiếm tỷ trọng lớn trong tổng giá trị sản phẩm trên địa bàn</w:t>
      </w:r>
      <w:r w:rsidR="001E6891" w:rsidRPr="009E5B1F">
        <w:rPr>
          <w:szCs w:val="28"/>
        </w:rPr>
        <w:t xml:space="preserve"> năm 2025, trong đó tỷ trọng Khu vực dịch vụ chiếm 80,89%, Khu vực công nghiệp - xây dựng chiếm 18,52%, Khu vực </w:t>
      </w:r>
      <w:r w:rsidR="001E6891" w:rsidRPr="009E5B1F">
        <w:rPr>
          <w:szCs w:val="28"/>
        </w:rPr>
        <w:lastRenderedPageBreak/>
        <w:t xml:space="preserve">nông, lâm nghiệp và thủy sản chiếm tỷ trọng rất thấp chỉ 0,59%. So với năm 2024, </w:t>
      </w:r>
      <w:r w:rsidRPr="009E5B1F">
        <w:rPr>
          <w:szCs w:val="28"/>
        </w:rPr>
        <w:t xml:space="preserve">Khu vực nông, lâm nghiệp và thủy sản và </w:t>
      </w:r>
      <w:r w:rsidR="00571B26" w:rsidRPr="009E5B1F">
        <w:rPr>
          <w:szCs w:val="28"/>
        </w:rPr>
        <w:t>K</w:t>
      </w:r>
      <w:r w:rsidRPr="009E5B1F">
        <w:rPr>
          <w:szCs w:val="28"/>
        </w:rPr>
        <w:t xml:space="preserve">hu vực dịch vụ có mức tăng trưởng cao hơn mức tăng trưởng chung </w:t>
      </w:r>
      <w:r w:rsidRPr="009E5B1F">
        <w:rPr>
          <w:i/>
          <w:iCs/>
          <w:szCs w:val="28"/>
        </w:rPr>
        <w:t>(2,8% - theo giá so sánh 2010)</w:t>
      </w:r>
      <w:r w:rsidRPr="009E5B1F">
        <w:rPr>
          <w:szCs w:val="28"/>
        </w:rPr>
        <w:t xml:space="preserve">, lần lượt là 3,82% và 4,24%, </w:t>
      </w:r>
      <w:r w:rsidR="002B2D11" w:rsidRPr="009E5B1F">
        <w:rPr>
          <w:szCs w:val="28"/>
        </w:rPr>
        <w:t>riêng</w:t>
      </w:r>
      <w:r w:rsidR="00537E5C" w:rsidRPr="009E5B1F">
        <w:rPr>
          <w:szCs w:val="28"/>
        </w:rPr>
        <w:t xml:space="preserve"> </w:t>
      </w:r>
      <w:r w:rsidR="001E6891" w:rsidRPr="009E5B1F">
        <w:rPr>
          <w:szCs w:val="28"/>
        </w:rPr>
        <w:t>K</w:t>
      </w:r>
      <w:r w:rsidR="00537E5C" w:rsidRPr="009E5B1F">
        <w:rPr>
          <w:szCs w:val="28"/>
        </w:rPr>
        <w:t xml:space="preserve">hu vực công nghiệp - xây dựng ghi nhận mức tăng trưởng âm với giá trị </w:t>
      </w:r>
      <w:r w:rsidR="005C1FF7" w:rsidRPr="009E5B1F">
        <w:rPr>
          <w:szCs w:val="28"/>
        </w:rPr>
        <w:t xml:space="preserve">giảm </w:t>
      </w:r>
      <w:r w:rsidR="00537E5C" w:rsidRPr="009E5B1F">
        <w:rPr>
          <w:szCs w:val="28"/>
        </w:rPr>
        <w:t>3,1%</w:t>
      </w:r>
      <w:r w:rsidR="005C1FF7" w:rsidRPr="009E5B1F">
        <w:rPr>
          <w:szCs w:val="28"/>
        </w:rPr>
        <w:t xml:space="preserve"> </w:t>
      </w:r>
      <w:r w:rsidR="005C1FF7" w:rsidRPr="009E5B1F">
        <w:rPr>
          <w:i/>
          <w:iCs/>
          <w:szCs w:val="28"/>
        </w:rPr>
        <w:t>(trong đó công nghiệp giảm 14,52%)</w:t>
      </w:r>
      <w:r w:rsidR="002C3104" w:rsidRPr="009E5B1F">
        <w:rPr>
          <w:szCs w:val="28"/>
        </w:rPr>
        <w:t>.</w:t>
      </w:r>
    </w:p>
    <w:tbl>
      <w:tblPr>
        <w:tblW w:w="9047" w:type="dxa"/>
        <w:jc w:val="center"/>
        <w:tblLook w:val="04A0" w:firstRow="1" w:lastRow="0" w:firstColumn="1" w:lastColumn="0" w:noHBand="0" w:noVBand="1"/>
      </w:tblPr>
      <w:tblGrid>
        <w:gridCol w:w="567"/>
        <w:gridCol w:w="3235"/>
        <w:gridCol w:w="1296"/>
        <w:gridCol w:w="1397"/>
        <w:gridCol w:w="1276"/>
        <w:gridCol w:w="1276"/>
      </w:tblGrid>
      <w:tr w:rsidR="009E5B1F" w:rsidRPr="009E5B1F" w14:paraId="2A13A87E" w14:textId="77777777" w:rsidTr="009E5B1F">
        <w:trPr>
          <w:trHeight w:val="450"/>
          <w:tblHeader/>
          <w:jc w:val="center"/>
        </w:trPr>
        <w:tc>
          <w:tcPr>
            <w:tcW w:w="9047" w:type="dxa"/>
            <w:gridSpan w:val="6"/>
            <w:tcBorders>
              <w:top w:val="single" w:sz="4" w:space="0" w:color="auto"/>
              <w:left w:val="single" w:sz="4" w:space="0" w:color="auto"/>
              <w:bottom w:val="single" w:sz="4" w:space="0" w:color="auto"/>
              <w:right w:val="single" w:sz="4" w:space="0" w:color="auto"/>
            </w:tcBorders>
            <w:noWrap/>
            <w:vAlign w:val="center"/>
          </w:tcPr>
          <w:p w14:paraId="4B201D5F" w14:textId="395A2A11"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TỔNG GIÁ TRỊ SẢN PHẨM TRÊN ĐỊA BÀN</w:t>
            </w:r>
          </w:p>
        </w:tc>
      </w:tr>
      <w:tr w:rsidR="009E5B1F" w:rsidRPr="009E5B1F" w14:paraId="7F89202F" w14:textId="77777777" w:rsidTr="009E5B1F">
        <w:trPr>
          <w:trHeight w:val="450"/>
          <w:tblHeader/>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4ADB837"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TT</w:t>
            </w:r>
          </w:p>
        </w:tc>
        <w:tc>
          <w:tcPr>
            <w:tcW w:w="3235" w:type="dxa"/>
            <w:tcBorders>
              <w:top w:val="single" w:sz="4" w:space="0" w:color="auto"/>
              <w:left w:val="nil"/>
              <w:bottom w:val="single" w:sz="4" w:space="0" w:color="auto"/>
              <w:right w:val="single" w:sz="4" w:space="0" w:color="auto"/>
            </w:tcBorders>
            <w:noWrap/>
            <w:vAlign w:val="center"/>
            <w:hideMark/>
          </w:tcPr>
          <w:p w14:paraId="0780ED2A"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Chỉ tiêu</w:t>
            </w:r>
          </w:p>
        </w:tc>
        <w:tc>
          <w:tcPr>
            <w:tcW w:w="1296" w:type="dxa"/>
            <w:tcBorders>
              <w:top w:val="single" w:sz="4" w:space="0" w:color="auto"/>
              <w:left w:val="nil"/>
              <w:bottom w:val="single" w:sz="4" w:space="0" w:color="auto"/>
              <w:right w:val="single" w:sz="4" w:space="0" w:color="auto"/>
            </w:tcBorders>
            <w:vAlign w:val="center"/>
            <w:hideMark/>
          </w:tcPr>
          <w:p w14:paraId="607C5011"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Sơ bộ năm 2024</w:t>
            </w:r>
          </w:p>
          <w:p w14:paraId="7817118D" w14:textId="3BDA1F2A" w:rsidR="006742F8" w:rsidRPr="009E5B1F" w:rsidRDefault="006742F8" w:rsidP="009E5B1F">
            <w:pPr>
              <w:spacing w:before="0" w:after="0"/>
              <w:ind w:firstLine="0"/>
              <w:jc w:val="center"/>
              <w:rPr>
                <w:rFonts w:eastAsia="Times New Roman"/>
                <w:i/>
                <w:iCs/>
                <w:sz w:val="24"/>
                <w:szCs w:val="24"/>
              </w:rPr>
            </w:pPr>
            <w:r w:rsidRPr="009E5B1F">
              <w:rPr>
                <w:rFonts w:eastAsia="Times New Roman"/>
                <w:i/>
                <w:iCs/>
                <w:sz w:val="24"/>
                <w:szCs w:val="24"/>
              </w:rPr>
              <w:t>(Trđ)</w:t>
            </w:r>
          </w:p>
        </w:tc>
        <w:tc>
          <w:tcPr>
            <w:tcW w:w="1397" w:type="dxa"/>
            <w:tcBorders>
              <w:top w:val="single" w:sz="4" w:space="0" w:color="auto"/>
              <w:left w:val="nil"/>
              <w:bottom w:val="single" w:sz="4" w:space="0" w:color="auto"/>
              <w:right w:val="single" w:sz="4" w:space="0" w:color="auto"/>
            </w:tcBorders>
            <w:vAlign w:val="center"/>
            <w:hideMark/>
          </w:tcPr>
          <w:p w14:paraId="622CCB7F"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Ước tính năm 2025</w:t>
            </w:r>
          </w:p>
          <w:p w14:paraId="280933A4" w14:textId="6B87B235" w:rsidR="006742F8" w:rsidRPr="009E5B1F" w:rsidRDefault="006742F8" w:rsidP="009E5B1F">
            <w:pPr>
              <w:spacing w:before="0" w:after="0"/>
              <w:ind w:firstLine="0"/>
              <w:jc w:val="center"/>
              <w:rPr>
                <w:rFonts w:eastAsia="Times New Roman"/>
                <w:i/>
                <w:iCs/>
                <w:sz w:val="24"/>
                <w:szCs w:val="24"/>
              </w:rPr>
            </w:pPr>
            <w:r w:rsidRPr="009E5B1F">
              <w:rPr>
                <w:rFonts w:eastAsia="Times New Roman"/>
                <w:i/>
                <w:iCs/>
                <w:sz w:val="24"/>
                <w:szCs w:val="24"/>
              </w:rPr>
              <w:t>(Trđ)</w:t>
            </w:r>
          </w:p>
        </w:tc>
        <w:tc>
          <w:tcPr>
            <w:tcW w:w="1276" w:type="dxa"/>
            <w:tcBorders>
              <w:top w:val="single" w:sz="4" w:space="0" w:color="auto"/>
              <w:left w:val="nil"/>
              <w:bottom w:val="single" w:sz="4" w:space="0" w:color="auto"/>
              <w:right w:val="single" w:sz="4" w:space="0" w:color="auto"/>
            </w:tcBorders>
            <w:noWrap/>
            <w:vAlign w:val="center"/>
            <w:hideMark/>
          </w:tcPr>
          <w:p w14:paraId="040EDB8C"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 xml:space="preserve">Tỷ trọng </w:t>
            </w:r>
            <w:r w:rsidRPr="009E5B1F">
              <w:rPr>
                <w:rFonts w:eastAsia="Times New Roman"/>
                <w:i/>
                <w:iCs/>
                <w:sz w:val="24"/>
                <w:szCs w:val="24"/>
              </w:rPr>
              <w:t>(%)</w:t>
            </w:r>
          </w:p>
        </w:tc>
        <w:tc>
          <w:tcPr>
            <w:tcW w:w="1276" w:type="dxa"/>
            <w:tcBorders>
              <w:top w:val="single" w:sz="4" w:space="0" w:color="auto"/>
              <w:left w:val="nil"/>
              <w:bottom w:val="single" w:sz="4" w:space="0" w:color="auto"/>
              <w:right w:val="single" w:sz="4" w:space="0" w:color="auto"/>
            </w:tcBorders>
            <w:noWrap/>
            <w:vAlign w:val="center"/>
            <w:hideMark/>
          </w:tcPr>
          <w:p w14:paraId="58A7624C"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Tốc độ phát triển</w:t>
            </w:r>
          </w:p>
          <w:p w14:paraId="4909297B" w14:textId="0913D38C" w:rsidR="006742F8" w:rsidRPr="009E5B1F" w:rsidRDefault="006742F8" w:rsidP="009E5B1F">
            <w:pPr>
              <w:spacing w:before="0" w:after="0"/>
              <w:ind w:firstLine="0"/>
              <w:jc w:val="center"/>
              <w:rPr>
                <w:rFonts w:eastAsia="Times New Roman"/>
                <w:b/>
                <w:bCs/>
                <w:sz w:val="24"/>
                <w:szCs w:val="24"/>
              </w:rPr>
            </w:pPr>
            <w:r w:rsidRPr="009E5B1F">
              <w:rPr>
                <w:rFonts w:eastAsia="Times New Roman"/>
                <w:i/>
                <w:iCs/>
                <w:sz w:val="24"/>
                <w:szCs w:val="24"/>
              </w:rPr>
              <w:t>(%)</w:t>
            </w:r>
          </w:p>
        </w:tc>
      </w:tr>
      <w:tr w:rsidR="009E5B1F" w:rsidRPr="009E5B1F" w14:paraId="30C97F62"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4AA4965F"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1</w:t>
            </w:r>
          </w:p>
        </w:tc>
        <w:tc>
          <w:tcPr>
            <w:tcW w:w="3235" w:type="dxa"/>
            <w:tcBorders>
              <w:top w:val="nil"/>
              <w:left w:val="nil"/>
              <w:bottom w:val="single" w:sz="4" w:space="0" w:color="auto"/>
              <w:right w:val="single" w:sz="4" w:space="0" w:color="auto"/>
            </w:tcBorders>
            <w:noWrap/>
            <w:vAlign w:val="center"/>
            <w:hideMark/>
          </w:tcPr>
          <w:p w14:paraId="2729988C" w14:textId="25DBC70B" w:rsidR="006742F8" w:rsidRPr="009E5B1F" w:rsidRDefault="006742F8" w:rsidP="009E5B1F">
            <w:pPr>
              <w:spacing w:before="0" w:after="0"/>
              <w:ind w:firstLine="0"/>
              <w:rPr>
                <w:rFonts w:eastAsia="Times New Roman"/>
                <w:b/>
                <w:bCs/>
                <w:sz w:val="24"/>
                <w:szCs w:val="24"/>
              </w:rPr>
            </w:pPr>
            <w:r w:rsidRPr="009E5B1F">
              <w:rPr>
                <w:rFonts w:eastAsia="Times New Roman"/>
                <w:b/>
                <w:bCs/>
                <w:sz w:val="24"/>
                <w:szCs w:val="24"/>
              </w:rPr>
              <w:t>Theo giá hiện hành</w:t>
            </w:r>
          </w:p>
        </w:tc>
        <w:tc>
          <w:tcPr>
            <w:tcW w:w="1296" w:type="dxa"/>
            <w:tcBorders>
              <w:top w:val="nil"/>
              <w:left w:val="nil"/>
              <w:bottom w:val="single" w:sz="4" w:space="0" w:color="auto"/>
              <w:right w:val="single" w:sz="4" w:space="0" w:color="auto"/>
            </w:tcBorders>
            <w:noWrap/>
            <w:vAlign w:val="center"/>
            <w:hideMark/>
          </w:tcPr>
          <w:p w14:paraId="01CE0B21"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14.112.388</w:t>
            </w:r>
          </w:p>
        </w:tc>
        <w:tc>
          <w:tcPr>
            <w:tcW w:w="1397" w:type="dxa"/>
            <w:tcBorders>
              <w:top w:val="nil"/>
              <w:left w:val="nil"/>
              <w:bottom w:val="single" w:sz="4" w:space="0" w:color="auto"/>
              <w:right w:val="single" w:sz="4" w:space="0" w:color="auto"/>
            </w:tcBorders>
            <w:noWrap/>
            <w:vAlign w:val="center"/>
            <w:hideMark/>
          </w:tcPr>
          <w:p w14:paraId="588DA36A"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15.472.561</w:t>
            </w:r>
          </w:p>
        </w:tc>
        <w:tc>
          <w:tcPr>
            <w:tcW w:w="1276" w:type="dxa"/>
            <w:tcBorders>
              <w:top w:val="nil"/>
              <w:left w:val="nil"/>
              <w:bottom w:val="single" w:sz="4" w:space="0" w:color="auto"/>
              <w:right w:val="single" w:sz="4" w:space="0" w:color="auto"/>
            </w:tcBorders>
            <w:noWrap/>
            <w:vAlign w:val="center"/>
            <w:hideMark/>
          </w:tcPr>
          <w:p w14:paraId="4CC2FCB7"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6F65D5D7"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9,64</w:t>
            </w:r>
          </w:p>
        </w:tc>
      </w:tr>
      <w:tr w:rsidR="009E5B1F" w:rsidRPr="009E5B1F" w14:paraId="672E2AA5"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3D28AA31" w14:textId="667BD32E"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5C16009A"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 (Nông, Lâm nghiệp, Thủy sản)</w:t>
            </w:r>
          </w:p>
        </w:tc>
        <w:tc>
          <w:tcPr>
            <w:tcW w:w="1296" w:type="dxa"/>
            <w:tcBorders>
              <w:top w:val="nil"/>
              <w:left w:val="nil"/>
              <w:bottom w:val="single" w:sz="4" w:space="0" w:color="auto"/>
              <w:right w:val="single" w:sz="4" w:space="0" w:color="auto"/>
            </w:tcBorders>
            <w:noWrap/>
            <w:vAlign w:val="center"/>
            <w:hideMark/>
          </w:tcPr>
          <w:p w14:paraId="5321F5E0"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96.258</w:t>
            </w:r>
          </w:p>
        </w:tc>
        <w:tc>
          <w:tcPr>
            <w:tcW w:w="1397" w:type="dxa"/>
            <w:tcBorders>
              <w:top w:val="nil"/>
              <w:left w:val="nil"/>
              <w:bottom w:val="single" w:sz="4" w:space="0" w:color="auto"/>
              <w:right w:val="single" w:sz="4" w:space="0" w:color="auto"/>
            </w:tcBorders>
            <w:noWrap/>
            <w:vAlign w:val="center"/>
            <w:hideMark/>
          </w:tcPr>
          <w:p w14:paraId="58E27BB9"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103.688</w:t>
            </w:r>
          </w:p>
        </w:tc>
        <w:tc>
          <w:tcPr>
            <w:tcW w:w="1276" w:type="dxa"/>
            <w:tcBorders>
              <w:top w:val="nil"/>
              <w:left w:val="nil"/>
              <w:bottom w:val="single" w:sz="4" w:space="0" w:color="auto"/>
              <w:right w:val="single" w:sz="4" w:space="0" w:color="auto"/>
            </w:tcBorders>
            <w:noWrap/>
            <w:vAlign w:val="center"/>
            <w:hideMark/>
          </w:tcPr>
          <w:p w14:paraId="03B150E3"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0,67</w:t>
            </w:r>
          </w:p>
        </w:tc>
        <w:tc>
          <w:tcPr>
            <w:tcW w:w="1276" w:type="dxa"/>
            <w:tcBorders>
              <w:top w:val="nil"/>
              <w:left w:val="nil"/>
              <w:bottom w:val="single" w:sz="4" w:space="0" w:color="auto"/>
              <w:right w:val="single" w:sz="4" w:space="0" w:color="auto"/>
            </w:tcBorders>
            <w:noWrap/>
            <w:vAlign w:val="center"/>
            <w:hideMark/>
          </w:tcPr>
          <w:p w14:paraId="4478BE6D"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7,72</w:t>
            </w:r>
          </w:p>
        </w:tc>
      </w:tr>
      <w:tr w:rsidR="009E5B1F" w:rsidRPr="009E5B1F" w14:paraId="0C54023E"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7126EDFB" w14:textId="37617AD5"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7D84A18D"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II (Công nghiệp, Xây dựng)</w:t>
            </w:r>
          </w:p>
        </w:tc>
        <w:tc>
          <w:tcPr>
            <w:tcW w:w="1296" w:type="dxa"/>
            <w:tcBorders>
              <w:top w:val="nil"/>
              <w:left w:val="nil"/>
              <w:bottom w:val="single" w:sz="4" w:space="0" w:color="auto"/>
              <w:right w:val="single" w:sz="4" w:space="0" w:color="auto"/>
            </w:tcBorders>
            <w:noWrap/>
            <w:vAlign w:val="center"/>
            <w:hideMark/>
          </w:tcPr>
          <w:p w14:paraId="6436A9AA"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3.399.568</w:t>
            </w:r>
          </w:p>
        </w:tc>
        <w:tc>
          <w:tcPr>
            <w:tcW w:w="1397" w:type="dxa"/>
            <w:tcBorders>
              <w:top w:val="nil"/>
              <w:left w:val="nil"/>
              <w:bottom w:val="single" w:sz="4" w:space="0" w:color="auto"/>
              <w:right w:val="single" w:sz="4" w:space="0" w:color="auto"/>
            </w:tcBorders>
            <w:noWrap/>
            <w:vAlign w:val="center"/>
            <w:hideMark/>
          </w:tcPr>
          <w:p w14:paraId="2017B9F3"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3.637.046</w:t>
            </w:r>
          </w:p>
        </w:tc>
        <w:tc>
          <w:tcPr>
            <w:tcW w:w="1276" w:type="dxa"/>
            <w:tcBorders>
              <w:top w:val="nil"/>
              <w:left w:val="nil"/>
              <w:bottom w:val="single" w:sz="4" w:space="0" w:color="auto"/>
              <w:right w:val="single" w:sz="4" w:space="0" w:color="auto"/>
            </w:tcBorders>
            <w:noWrap/>
            <w:vAlign w:val="center"/>
            <w:hideMark/>
          </w:tcPr>
          <w:p w14:paraId="494554ED"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23,51</w:t>
            </w:r>
          </w:p>
        </w:tc>
        <w:tc>
          <w:tcPr>
            <w:tcW w:w="1276" w:type="dxa"/>
            <w:tcBorders>
              <w:top w:val="nil"/>
              <w:left w:val="nil"/>
              <w:bottom w:val="single" w:sz="4" w:space="0" w:color="auto"/>
              <w:right w:val="single" w:sz="4" w:space="0" w:color="auto"/>
            </w:tcBorders>
            <w:noWrap/>
            <w:vAlign w:val="center"/>
            <w:hideMark/>
          </w:tcPr>
          <w:p w14:paraId="03D7E40A"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6,99</w:t>
            </w:r>
          </w:p>
        </w:tc>
      </w:tr>
      <w:tr w:rsidR="009E5B1F" w:rsidRPr="009E5B1F" w14:paraId="460B7EB3"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0DE6B741" w14:textId="31B1FF2B" w:rsidR="006742F8" w:rsidRPr="009E5B1F" w:rsidRDefault="006742F8" w:rsidP="009E5B1F">
            <w:pPr>
              <w:spacing w:before="0" w:after="0"/>
              <w:ind w:firstLine="0"/>
              <w:jc w:val="center"/>
              <w:rPr>
                <w:rFonts w:eastAsia="Times New Roman"/>
                <w:sz w:val="24"/>
                <w:szCs w:val="24"/>
              </w:rPr>
            </w:pPr>
          </w:p>
        </w:tc>
        <w:tc>
          <w:tcPr>
            <w:tcW w:w="3235" w:type="dxa"/>
            <w:tcBorders>
              <w:top w:val="nil"/>
              <w:left w:val="nil"/>
              <w:bottom w:val="single" w:sz="4" w:space="0" w:color="auto"/>
              <w:right w:val="single" w:sz="4" w:space="0" w:color="auto"/>
            </w:tcBorders>
            <w:noWrap/>
            <w:vAlign w:val="center"/>
            <w:hideMark/>
          </w:tcPr>
          <w:p w14:paraId="6710EAF7" w14:textId="77777777" w:rsidR="006742F8" w:rsidRPr="009E5B1F" w:rsidRDefault="006742F8" w:rsidP="009E5B1F">
            <w:pPr>
              <w:spacing w:before="0" w:after="0"/>
              <w:ind w:firstLine="0"/>
              <w:rPr>
                <w:rFonts w:eastAsia="Times New Roman"/>
                <w:i/>
                <w:iCs/>
                <w:sz w:val="24"/>
                <w:szCs w:val="24"/>
              </w:rPr>
            </w:pPr>
            <w:r w:rsidRPr="009E5B1F">
              <w:rPr>
                <w:rFonts w:eastAsia="Times New Roman"/>
                <w:i/>
                <w:iCs/>
                <w:sz w:val="24"/>
                <w:szCs w:val="24"/>
              </w:rPr>
              <w:t>Trong đó: Công nghiệp</w:t>
            </w:r>
          </w:p>
        </w:tc>
        <w:tc>
          <w:tcPr>
            <w:tcW w:w="1296" w:type="dxa"/>
            <w:tcBorders>
              <w:top w:val="nil"/>
              <w:left w:val="nil"/>
              <w:bottom w:val="single" w:sz="4" w:space="0" w:color="auto"/>
              <w:right w:val="single" w:sz="4" w:space="0" w:color="auto"/>
            </w:tcBorders>
            <w:noWrap/>
            <w:vAlign w:val="center"/>
            <w:hideMark/>
          </w:tcPr>
          <w:p w14:paraId="0F12E1F8" w14:textId="77777777" w:rsidR="006742F8" w:rsidRPr="009E5B1F" w:rsidRDefault="006742F8" w:rsidP="009E5B1F">
            <w:pPr>
              <w:spacing w:before="0" w:after="0"/>
              <w:ind w:firstLine="0"/>
              <w:jc w:val="right"/>
              <w:rPr>
                <w:rFonts w:eastAsia="Times New Roman"/>
                <w:i/>
                <w:iCs/>
                <w:sz w:val="24"/>
                <w:szCs w:val="24"/>
              </w:rPr>
            </w:pPr>
            <w:r w:rsidRPr="009E5B1F">
              <w:rPr>
                <w:rFonts w:eastAsia="Times New Roman"/>
                <w:i/>
                <w:iCs/>
                <w:sz w:val="24"/>
                <w:szCs w:val="24"/>
              </w:rPr>
              <w:t>1.533.315</w:t>
            </w:r>
          </w:p>
        </w:tc>
        <w:tc>
          <w:tcPr>
            <w:tcW w:w="1397" w:type="dxa"/>
            <w:tcBorders>
              <w:top w:val="nil"/>
              <w:left w:val="nil"/>
              <w:bottom w:val="single" w:sz="4" w:space="0" w:color="auto"/>
              <w:right w:val="single" w:sz="4" w:space="0" w:color="auto"/>
            </w:tcBorders>
            <w:noWrap/>
            <w:vAlign w:val="center"/>
            <w:hideMark/>
          </w:tcPr>
          <w:p w14:paraId="6273B192" w14:textId="77777777" w:rsidR="006742F8" w:rsidRPr="009E5B1F" w:rsidRDefault="006742F8" w:rsidP="009E5B1F">
            <w:pPr>
              <w:spacing w:before="0" w:after="0"/>
              <w:ind w:firstLine="0"/>
              <w:jc w:val="right"/>
              <w:rPr>
                <w:rFonts w:eastAsia="Times New Roman"/>
                <w:i/>
                <w:iCs/>
                <w:sz w:val="24"/>
                <w:szCs w:val="24"/>
              </w:rPr>
            </w:pPr>
            <w:r w:rsidRPr="009E5B1F">
              <w:rPr>
                <w:rFonts w:eastAsia="Times New Roman"/>
                <w:i/>
                <w:iCs/>
                <w:sz w:val="24"/>
                <w:szCs w:val="24"/>
              </w:rPr>
              <w:t>1.658.818</w:t>
            </w:r>
          </w:p>
        </w:tc>
        <w:tc>
          <w:tcPr>
            <w:tcW w:w="1276" w:type="dxa"/>
            <w:tcBorders>
              <w:top w:val="nil"/>
              <w:left w:val="nil"/>
              <w:bottom w:val="single" w:sz="4" w:space="0" w:color="auto"/>
              <w:right w:val="single" w:sz="4" w:space="0" w:color="auto"/>
            </w:tcBorders>
            <w:noWrap/>
            <w:vAlign w:val="center"/>
            <w:hideMark/>
          </w:tcPr>
          <w:p w14:paraId="0B701D03"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6715AFF0"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8,19</w:t>
            </w:r>
          </w:p>
        </w:tc>
      </w:tr>
      <w:tr w:rsidR="009E5B1F" w:rsidRPr="009E5B1F" w14:paraId="0F506D80"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4208842D" w14:textId="1496DA88"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5BC38272"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III (Dịch vụ)</w:t>
            </w:r>
          </w:p>
        </w:tc>
        <w:tc>
          <w:tcPr>
            <w:tcW w:w="1296" w:type="dxa"/>
            <w:tcBorders>
              <w:top w:val="nil"/>
              <w:left w:val="nil"/>
              <w:bottom w:val="single" w:sz="4" w:space="0" w:color="auto"/>
              <w:right w:val="single" w:sz="4" w:space="0" w:color="auto"/>
            </w:tcBorders>
            <w:noWrap/>
            <w:vAlign w:val="center"/>
            <w:hideMark/>
          </w:tcPr>
          <w:p w14:paraId="76702FEB"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10.616.562</w:t>
            </w:r>
          </w:p>
        </w:tc>
        <w:tc>
          <w:tcPr>
            <w:tcW w:w="1397" w:type="dxa"/>
            <w:tcBorders>
              <w:top w:val="nil"/>
              <w:left w:val="nil"/>
              <w:bottom w:val="single" w:sz="4" w:space="0" w:color="auto"/>
              <w:right w:val="single" w:sz="4" w:space="0" w:color="auto"/>
            </w:tcBorders>
            <w:noWrap/>
            <w:vAlign w:val="center"/>
            <w:hideMark/>
          </w:tcPr>
          <w:p w14:paraId="48EB48C6"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11.731.826</w:t>
            </w:r>
          </w:p>
        </w:tc>
        <w:tc>
          <w:tcPr>
            <w:tcW w:w="1276" w:type="dxa"/>
            <w:tcBorders>
              <w:top w:val="nil"/>
              <w:left w:val="nil"/>
              <w:bottom w:val="single" w:sz="4" w:space="0" w:color="auto"/>
              <w:right w:val="single" w:sz="4" w:space="0" w:color="auto"/>
            </w:tcBorders>
            <w:noWrap/>
            <w:vAlign w:val="center"/>
            <w:hideMark/>
          </w:tcPr>
          <w:p w14:paraId="0553BE42"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75,82</w:t>
            </w:r>
          </w:p>
        </w:tc>
        <w:tc>
          <w:tcPr>
            <w:tcW w:w="1276" w:type="dxa"/>
            <w:tcBorders>
              <w:top w:val="nil"/>
              <w:left w:val="nil"/>
              <w:bottom w:val="single" w:sz="4" w:space="0" w:color="auto"/>
              <w:right w:val="single" w:sz="4" w:space="0" w:color="auto"/>
            </w:tcBorders>
            <w:noWrap/>
            <w:vAlign w:val="center"/>
            <w:hideMark/>
          </w:tcPr>
          <w:p w14:paraId="78B693C9"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10,50</w:t>
            </w:r>
          </w:p>
        </w:tc>
      </w:tr>
      <w:tr w:rsidR="009E5B1F" w:rsidRPr="009E5B1F" w14:paraId="6B569E9C"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1B857522" w14:textId="77777777" w:rsidR="006742F8" w:rsidRPr="009E5B1F" w:rsidRDefault="006742F8" w:rsidP="009E5B1F">
            <w:pPr>
              <w:spacing w:before="0" w:after="0"/>
              <w:ind w:firstLine="0"/>
              <w:jc w:val="center"/>
              <w:rPr>
                <w:rFonts w:eastAsia="Times New Roman"/>
                <w:b/>
                <w:bCs/>
                <w:sz w:val="24"/>
                <w:szCs w:val="24"/>
              </w:rPr>
            </w:pPr>
            <w:r w:rsidRPr="009E5B1F">
              <w:rPr>
                <w:rFonts w:eastAsia="Times New Roman"/>
                <w:b/>
                <w:bCs/>
                <w:sz w:val="24"/>
                <w:szCs w:val="24"/>
              </w:rPr>
              <w:t>2</w:t>
            </w:r>
          </w:p>
        </w:tc>
        <w:tc>
          <w:tcPr>
            <w:tcW w:w="3235" w:type="dxa"/>
            <w:tcBorders>
              <w:top w:val="nil"/>
              <w:left w:val="nil"/>
              <w:bottom w:val="single" w:sz="4" w:space="0" w:color="auto"/>
              <w:right w:val="single" w:sz="4" w:space="0" w:color="auto"/>
            </w:tcBorders>
            <w:noWrap/>
            <w:vAlign w:val="center"/>
            <w:hideMark/>
          </w:tcPr>
          <w:p w14:paraId="69EB6494" w14:textId="044B7C21" w:rsidR="006742F8" w:rsidRPr="009E5B1F" w:rsidRDefault="006742F8" w:rsidP="009E5B1F">
            <w:pPr>
              <w:spacing w:before="0" w:after="0"/>
              <w:ind w:firstLine="0"/>
              <w:rPr>
                <w:rFonts w:eastAsia="Times New Roman"/>
                <w:b/>
                <w:bCs/>
                <w:sz w:val="24"/>
                <w:szCs w:val="24"/>
              </w:rPr>
            </w:pPr>
            <w:r w:rsidRPr="009E5B1F">
              <w:rPr>
                <w:rFonts w:eastAsia="Times New Roman"/>
                <w:b/>
                <w:bCs/>
                <w:sz w:val="24"/>
                <w:szCs w:val="24"/>
              </w:rPr>
              <w:t>Theo giá so sánh năm 2010</w:t>
            </w:r>
          </w:p>
        </w:tc>
        <w:tc>
          <w:tcPr>
            <w:tcW w:w="1296" w:type="dxa"/>
            <w:tcBorders>
              <w:top w:val="nil"/>
              <w:left w:val="nil"/>
              <w:bottom w:val="single" w:sz="4" w:space="0" w:color="auto"/>
              <w:right w:val="single" w:sz="4" w:space="0" w:color="auto"/>
            </w:tcBorders>
            <w:noWrap/>
            <w:vAlign w:val="center"/>
            <w:hideMark/>
          </w:tcPr>
          <w:p w14:paraId="067E69B2"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8.347.585</w:t>
            </w:r>
          </w:p>
        </w:tc>
        <w:tc>
          <w:tcPr>
            <w:tcW w:w="1397" w:type="dxa"/>
            <w:tcBorders>
              <w:top w:val="nil"/>
              <w:left w:val="nil"/>
              <w:bottom w:val="single" w:sz="4" w:space="0" w:color="auto"/>
              <w:right w:val="single" w:sz="4" w:space="0" w:color="auto"/>
            </w:tcBorders>
            <w:noWrap/>
            <w:vAlign w:val="center"/>
            <w:hideMark/>
          </w:tcPr>
          <w:p w14:paraId="3AA982AB"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8.581.065</w:t>
            </w:r>
          </w:p>
        </w:tc>
        <w:tc>
          <w:tcPr>
            <w:tcW w:w="1276" w:type="dxa"/>
            <w:tcBorders>
              <w:top w:val="nil"/>
              <w:left w:val="nil"/>
              <w:bottom w:val="single" w:sz="4" w:space="0" w:color="auto"/>
              <w:right w:val="single" w:sz="4" w:space="0" w:color="auto"/>
            </w:tcBorders>
            <w:noWrap/>
            <w:vAlign w:val="center"/>
            <w:hideMark/>
          </w:tcPr>
          <w:p w14:paraId="1406AC05"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5F0203BF" w14:textId="77777777" w:rsidR="006742F8" w:rsidRPr="009E5B1F" w:rsidRDefault="006742F8" w:rsidP="009E5B1F">
            <w:pPr>
              <w:spacing w:before="0" w:after="0"/>
              <w:ind w:firstLine="0"/>
              <w:jc w:val="right"/>
              <w:rPr>
                <w:rFonts w:eastAsia="Times New Roman"/>
                <w:b/>
                <w:bCs/>
                <w:sz w:val="24"/>
                <w:szCs w:val="24"/>
              </w:rPr>
            </w:pPr>
            <w:r w:rsidRPr="009E5B1F">
              <w:rPr>
                <w:rFonts w:eastAsia="Times New Roman"/>
                <w:b/>
                <w:bCs/>
                <w:sz w:val="24"/>
                <w:szCs w:val="24"/>
              </w:rPr>
              <w:t>2,80</w:t>
            </w:r>
          </w:p>
        </w:tc>
      </w:tr>
      <w:tr w:rsidR="009E5B1F" w:rsidRPr="009E5B1F" w14:paraId="2C0D0687"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750FB9E9" w14:textId="7A4A58F0"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775C0791"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 (Nông, Lâm nghiệp, Thủy sản)</w:t>
            </w:r>
          </w:p>
        </w:tc>
        <w:tc>
          <w:tcPr>
            <w:tcW w:w="1296" w:type="dxa"/>
            <w:tcBorders>
              <w:top w:val="nil"/>
              <w:left w:val="nil"/>
              <w:bottom w:val="single" w:sz="4" w:space="0" w:color="auto"/>
              <w:right w:val="single" w:sz="4" w:space="0" w:color="auto"/>
            </w:tcBorders>
            <w:noWrap/>
            <w:vAlign w:val="center"/>
            <w:hideMark/>
          </w:tcPr>
          <w:p w14:paraId="209B437C"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48.512</w:t>
            </w:r>
          </w:p>
        </w:tc>
        <w:tc>
          <w:tcPr>
            <w:tcW w:w="1397" w:type="dxa"/>
            <w:tcBorders>
              <w:top w:val="nil"/>
              <w:left w:val="nil"/>
              <w:bottom w:val="single" w:sz="4" w:space="0" w:color="auto"/>
              <w:right w:val="single" w:sz="4" w:space="0" w:color="auto"/>
            </w:tcBorders>
            <w:noWrap/>
            <w:vAlign w:val="center"/>
            <w:hideMark/>
          </w:tcPr>
          <w:p w14:paraId="7F789E9F"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50.365</w:t>
            </w:r>
          </w:p>
        </w:tc>
        <w:tc>
          <w:tcPr>
            <w:tcW w:w="1276" w:type="dxa"/>
            <w:tcBorders>
              <w:top w:val="nil"/>
              <w:left w:val="nil"/>
              <w:bottom w:val="single" w:sz="4" w:space="0" w:color="auto"/>
              <w:right w:val="single" w:sz="4" w:space="0" w:color="auto"/>
            </w:tcBorders>
            <w:noWrap/>
            <w:vAlign w:val="center"/>
            <w:hideMark/>
          </w:tcPr>
          <w:p w14:paraId="516A2AE7"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0,59</w:t>
            </w:r>
          </w:p>
        </w:tc>
        <w:tc>
          <w:tcPr>
            <w:tcW w:w="1276" w:type="dxa"/>
            <w:tcBorders>
              <w:top w:val="nil"/>
              <w:left w:val="nil"/>
              <w:bottom w:val="single" w:sz="4" w:space="0" w:color="auto"/>
              <w:right w:val="single" w:sz="4" w:space="0" w:color="auto"/>
            </w:tcBorders>
            <w:noWrap/>
            <w:vAlign w:val="center"/>
            <w:hideMark/>
          </w:tcPr>
          <w:p w14:paraId="70FCC48B"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3,82</w:t>
            </w:r>
          </w:p>
        </w:tc>
      </w:tr>
      <w:tr w:rsidR="009E5B1F" w:rsidRPr="009E5B1F" w14:paraId="76940AC6"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0AC0309A" w14:textId="1142DE9C"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0A154955"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II (Công nghiệp, Xây dựng)</w:t>
            </w:r>
          </w:p>
        </w:tc>
        <w:tc>
          <w:tcPr>
            <w:tcW w:w="1296" w:type="dxa"/>
            <w:tcBorders>
              <w:top w:val="nil"/>
              <w:left w:val="nil"/>
              <w:bottom w:val="single" w:sz="4" w:space="0" w:color="auto"/>
              <w:right w:val="single" w:sz="4" w:space="0" w:color="auto"/>
            </w:tcBorders>
            <w:noWrap/>
            <w:vAlign w:val="center"/>
            <w:hideMark/>
          </w:tcPr>
          <w:p w14:paraId="6DAAFCFF"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1.640.263</w:t>
            </w:r>
          </w:p>
        </w:tc>
        <w:tc>
          <w:tcPr>
            <w:tcW w:w="1397" w:type="dxa"/>
            <w:tcBorders>
              <w:top w:val="nil"/>
              <w:left w:val="nil"/>
              <w:bottom w:val="single" w:sz="4" w:space="0" w:color="auto"/>
              <w:right w:val="single" w:sz="4" w:space="0" w:color="auto"/>
            </w:tcBorders>
            <w:noWrap/>
            <w:vAlign w:val="center"/>
            <w:hideMark/>
          </w:tcPr>
          <w:p w14:paraId="53B8A88A"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1.589.373</w:t>
            </w:r>
          </w:p>
        </w:tc>
        <w:tc>
          <w:tcPr>
            <w:tcW w:w="1276" w:type="dxa"/>
            <w:tcBorders>
              <w:top w:val="nil"/>
              <w:left w:val="nil"/>
              <w:bottom w:val="single" w:sz="4" w:space="0" w:color="auto"/>
              <w:right w:val="single" w:sz="4" w:space="0" w:color="auto"/>
            </w:tcBorders>
            <w:noWrap/>
            <w:vAlign w:val="center"/>
            <w:hideMark/>
          </w:tcPr>
          <w:p w14:paraId="6E26912B"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18,52</w:t>
            </w:r>
          </w:p>
        </w:tc>
        <w:tc>
          <w:tcPr>
            <w:tcW w:w="1276" w:type="dxa"/>
            <w:tcBorders>
              <w:top w:val="nil"/>
              <w:left w:val="nil"/>
              <w:bottom w:val="single" w:sz="4" w:space="0" w:color="auto"/>
              <w:right w:val="single" w:sz="4" w:space="0" w:color="auto"/>
            </w:tcBorders>
            <w:noWrap/>
            <w:vAlign w:val="center"/>
            <w:hideMark/>
          </w:tcPr>
          <w:p w14:paraId="589C130F"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-3,10</w:t>
            </w:r>
          </w:p>
        </w:tc>
      </w:tr>
      <w:tr w:rsidR="009E5B1F" w:rsidRPr="009E5B1F" w14:paraId="5C8A2099"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286E5673" w14:textId="4D62BE0B" w:rsidR="006742F8" w:rsidRPr="009E5B1F" w:rsidRDefault="006742F8" w:rsidP="009E5B1F">
            <w:pPr>
              <w:spacing w:before="0" w:after="0"/>
              <w:ind w:firstLine="0"/>
              <w:jc w:val="center"/>
              <w:rPr>
                <w:rFonts w:eastAsia="Times New Roman"/>
                <w:sz w:val="24"/>
                <w:szCs w:val="24"/>
              </w:rPr>
            </w:pPr>
          </w:p>
        </w:tc>
        <w:tc>
          <w:tcPr>
            <w:tcW w:w="3235" w:type="dxa"/>
            <w:tcBorders>
              <w:top w:val="nil"/>
              <w:left w:val="nil"/>
              <w:bottom w:val="single" w:sz="4" w:space="0" w:color="auto"/>
              <w:right w:val="single" w:sz="4" w:space="0" w:color="auto"/>
            </w:tcBorders>
            <w:noWrap/>
            <w:vAlign w:val="center"/>
            <w:hideMark/>
          </w:tcPr>
          <w:p w14:paraId="2BF751D2" w14:textId="77777777" w:rsidR="006742F8" w:rsidRPr="009E5B1F" w:rsidRDefault="006742F8" w:rsidP="009E5B1F">
            <w:pPr>
              <w:spacing w:before="0" w:after="0"/>
              <w:ind w:firstLine="0"/>
              <w:rPr>
                <w:rFonts w:eastAsia="Times New Roman"/>
                <w:i/>
                <w:iCs/>
                <w:sz w:val="24"/>
                <w:szCs w:val="24"/>
              </w:rPr>
            </w:pPr>
            <w:r w:rsidRPr="009E5B1F">
              <w:rPr>
                <w:rFonts w:eastAsia="Times New Roman"/>
                <w:i/>
                <w:iCs/>
                <w:sz w:val="24"/>
                <w:szCs w:val="24"/>
              </w:rPr>
              <w:t>Trong đó: Công nghiệp</w:t>
            </w:r>
          </w:p>
        </w:tc>
        <w:tc>
          <w:tcPr>
            <w:tcW w:w="1296" w:type="dxa"/>
            <w:tcBorders>
              <w:top w:val="nil"/>
              <w:left w:val="nil"/>
              <w:bottom w:val="single" w:sz="4" w:space="0" w:color="auto"/>
              <w:right w:val="single" w:sz="4" w:space="0" w:color="auto"/>
            </w:tcBorders>
            <w:noWrap/>
            <w:vAlign w:val="center"/>
            <w:hideMark/>
          </w:tcPr>
          <w:p w14:paraId="4A0AA92C" w14:textId="77777777" w:rsidR="006742F8" w:rsidRPr="009E5B1F" w:rsidRDefault="006742F8" w:rsidP="009E5B1F">
            <w:pPr>
              <w:spacing w:before="0" w:after="0"/>
              <w:ind w:firstLine="0"/>
              <w:jc w:val="right"/>
              <w:rPr>
                <w:rFonts w:eastAsia="Times New Roman"/>
                <w:i/>
                <w:iCs/>
                <w:sz w:val="24"/>
                <w:szCs w:val="24"/>
              </w:rPr>
            </w:pPr>
            <w:r w:rsidRPr="009E5B1F">
              <w:rPr>
                <w:rFonts w:eastAsia="Times New Roman"/>
                <w:i/>
                <w:iCs/>
                <w:sz w:val="24"/>
                <w:szCs w:val="24"/>
              </w:rPr>
              <w:t>609.649</w:t>
            </w:r>
          </w:p>
        </w:tc>
        <w:tc>
          <w:tcPr>
            <w:tcW w:w="1397" w:type="dxa"/>
            <w:tcBorders>
              <w:top w:val="nil"/>
              <w:left w:val="nil"/>
              <w:bottom w:val="single" w:sz="4" w:space="0" w:color="auto"/>
              <w:right w:val="single" w:sz="4" w:space="0" w:color="auto"/>
            </w:tcBorders>
            <w:noWrap/>
            <w:vAlign w:val="center"/>
            <w:hideMark/>
          </w:tcPr>
          <w:p w14:paraId="1608EC8E" w14:textId="77777777" w:rsidR="006742F8" w:rsidRPr="009E5B1F" w:rsidRDefault="006742F8" w:rsidP="009E5B1F">
            <w:pPr>
              <w:spacing w:before="0" w:after="0"/>
              <w:ind w:firstLine="0"/>
              <w:jc w:val="right"/>
              <w:rPr>
                <w:rFonts w:eastAsia="Times New Roman"/>
                <w:i/>
                <w:iCs/>
                <w:sz w:val="24"/>
                <w:szCs w:val="24"/>
              </w:rPr>
            </w:pPr>
            <w:r w:rsidRPr="009E5B1F">
              <w:rPr>
                <w:rFonts w:eastAsia="Times New Roman"/>
                <w:i/>
                <w:iCs/>
                <w:sz w:val="24"/>
                <w:szCs w:val="24"/>
              </w:rPr>
              <w:t>521.130</w:t>
            </w:r>
          </w:p>
        </w:tc>
        <w:tc>
          <w:tcPr>
            <w:tcW w:w="1276" w:type="dxa"/>
            <w:tcBorders>
              <w:top w:val="nil"/>
              <w:left w:val="nil"/>
              <w:bottom w:val="single" w:sz="4" w:space="0" w:color="auto"/>
              <w:right w:val="single" w:sz="4" w:space="0" w:color="auto"/>
            </w:tcBorders>
            <w:noWrap/>
            <w:vAlign w:val="center"/>
            <w:hideMark/>
          </w:tcPr>
          <w:p w14:paraId="6F67C8D1"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7B8FF3D5"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-14,52</w:t>
            </w:r>
          </w:p>
        </w:tc>
      </w:tr>
      <w:tr w:rsidR="009E5B1F" w:rsidRPr="009E5B1F" w14:paraId="5AC4F13D" w14:textId="77777777" w:rsidTr="009E5B1F">
        <w:trPr>
          <w:trHeight w:val="450"/>
          <w:jc w:val="center"/>
        </w:trPr>
        <w:tc>
          <w:tcPr>
            <w:tcW w:w="567" w:type="dxa"/>
            <w:tcBorders>
              <w:top w:val="nil"/>
              <w:left w:val="single" w:sz="4" w:space="0" w:color="auto"/>
              <w:bottom w:val="single" w:sz="4" w:space="0" w:color="auto"/>
              <w:right w:val="single" w:sz="4" w:space="0" w:color="auto"/>
            </w:tcBorders>
            <w:noWrap/>
            <w:vAlign w:val="center"/>
            <w:hideMark/>
          </w:tcPr>
          <w:p w14:paraId="3A116EEA" w14:textId="60218EC0" w:rsidR="006742F8" w:rsidRPr="009E5B1F" w:rsidRDefault="006742F8" w:rsidP="009E5B1F">
            <w:pPr>
              <w:spacing w:before="0" w:after="0"/>
              <w:ind w:firstLine="0"/>
              <w:jc w:val="center"/>
              <w:rPr>
                <w:rFonts w:eastAsia="Times New Roman"/>
                <w:sz w:val="24"/>
                <w:szCs w:val="24"/>
              </w:rPr>
            </w:pPr>
            <w:r w:rsidRPr="009E5B1F">
              <w:rPr>
                <w:rFonts w:eastAsia="Times New Roman"/>
                <w:sz w:val="24"/>
                <w:szCs w:val="24"/>
              </w:rPr>
              <w:t>-</w:t>
            </w:r>
          </w:p>
        </w:tc>
        <w:tc>
          <w:tcPr>
            <w:tcW w:w="3235" w:type="dxa"/>
            <w:tcBorders>
              <w:top w:val="nil"/>
              <w:left w:val="nil"/>
              <w:bottom w:val="single" w:sz="4" w:space="0" w:color="auto"/>
              <w:right w:val="single" w:sz="4" w:space="0" w:color="auto"/>
            </w:tcBorders>
            <w:noWrap/>
            <w:vAlign w:val="center"/>
            <w:hideMark/>
          </w:tcPr>
          <w:p w14:paraId="49D8DEF9" w14:textId="77777777" w:rsidR="006742F8" w:rsidRPr="009E5B1F" w:rsidRDefault="006742F8" w:rsidP="009E5B1F">
            <w:pPr>
              <w:spacing w:before="0" w:after="0"/>
              <w:ind w:firstLine="0"/>
              <w:rPr>
                <w:rFonts w:eastAsia="Times New Roman"/>
                <w:sz w:val="24"/>
                <w:szCs w:val="24"/>
              </w:rPr>
            </w:pPr>
            <w:r w:rsidRPr="009E5B1F">
              <w:rPr>
                <w:rFonts w:eastAsia="Times New Roman"/>
                <w:sz w:val="24"/>
                <w:szCs w:val="24"/>
              </w:rPr>
              <w:t>Khu vực III (Dịch vụ)</w:t>
            </w:r>
          </w:p>
        </w:tc>
        <w:tc>
          <w:tcPr>
            <w:tcW w:w="1296" w:type="dxa"/>
            <w:tcBorders>
              <w:top w:val="nil"/>
              <w:left w:val="nil"/>
              <w:bottom w:val="single" w:sz="4" w:space="0" w:color="auto"/>
              <w:right w:val="single" w:sz="4" w:space="0" w:color="auto"/>
            </w:tcBorders>
            <w:noWrap/>
            <w:vAlign w:val="center"/>
            <w:hideMark/>
          </w:tcPr>
          <w:p w14:paraId="1FEED9BD"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6.658.810</w:t>
            </w:r>
          </w:p>
        </w:tc>
        <w:tc>
          <w:tcPr>
            <w:tcW w:w="1397" w:type="dxa"/>
            <w:tcBorders>
              <w:top w:val="nil"/>
              <w:left w:val="nil"/>
              <w:bottom w:val="single" w:sz="4" w:space="0" w:color="auto"/>
              <w:right w:val="single" w:sz="4" w:space="0" w:color="auto"/>
            </w:tcBorders>
            <w:noWrap/>
            <w:vAlign w:val="center"/>
            <w:hideMark/>
          </w:tcPr>
          <w:p w14:paraId="2923F4FD"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6.941.326</w:t>
            </w:r>
          </w:p>
        </w:tc>
        <w:tc>
          <w:tcPr>
            <w:tcW w:w="1276" w:type="dxa"/>
            <w:tcBorders>
              <w:top w:val="nil"/>
              <w:left w:val="nil"/>
              <w:bottom w:val="single" w:sz="4" w:space="0" w:color="auto"/>
              <w:right w:val="single" w:sz="4" w:space="0" w:color="auto"/>
            </w:tcBorders>
            <w:noWrap/>
            <w:vAlign w:val="center"/>
            <w:hideMark/>
          </w:tcPr>
          <w:p w14:paraId="637A52C4"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80,89</w:t>
            </w:r>
          </w:p>
        </w:tc>
        <w:tc>
          <w:tcPr>
            <w:tcW w:w="1276" w:type="dxa"/>
            <w:tcBorders>
              <w:top w:val="nil"/>
              <w:left w:val="nil"/>
              <w:bottom w:val="single" w:sz="4" w:space="0" w:color="auto"/>
              <w:right w:val="single" w:sz="4" w:space="0" w:color="auto"/>
            </w:tcBorders>
            <w:noWrap/>
            <w:vAlign w:val="center"/>
            <w:hideMark/>
          </w:tcPr>
          <w:p w14:paraId="66C626A2" w14:textId="77777777" w:rsidR="006742F8" w:rsidRPr="009E5B1F" w:rsidRDefault="006742F8" w:rsidP="009E5B1F">
            <w:pPr>
              <w:spacing w:before="0" w:after="0"/>
              <w:ind w:firstLine="0"/>
              <w:jc w:val="right"/>
              <w:rPr>
                <w:rFonts w:eastAsia="Times New Roman"/>
                <w:sz w:val="24"/>
                <w:szCs w:val="24"/>
              </w:rPr>
            </w:pPr>
            <w:r w:rsidRPr="009E5B1F">
              <w:rPr>
                <w:rFonts w:eastAsia="Times New Roman"/>
                <w:sz w:val="24"/>
                <w:szCs w:val="24"/>
              </w:rPr>
              <w:t>4,24</w:t>
            </w:r>
          </w:p>
        </w:tc>
      </w:tr>
    </w:tbl>
    <w:p w14:paraId="315AA0C1" w14:textId="67B82B23" w:rsidR="0017227F" w:rsidRPr="009E5B1F" w:rsidRDefault="00B0148F" w:rsidP="009E5B1F">
      <w:pPr>
        <w:ind w:firstLine="567"/>
        <w:rPr>
          <w:b/>
          <w:bCs/>
          <w:szCs w:val="28"/>
        </w:rPr>
      </w:pPr>
      <w:r w:rsidRPr="009E5B1F">
        <w:rPr>
          <w:b/>
          <w:bCs/>
          <w:szCs w:val="28"/>
        </w:rPr>
        <w:t>1</w:t>
      </w:r>
      <w:r w:rsidR="00CB02B8" w:rsidRPr="009E5B1F">
        <w:rPr>
          <w:b/>
          <w:bCs/>
          <w:szCs w:val="28"/>
        </w:rPr>
        <w:t>.</w:t>
      </w:r>
      <w:r w:rsidR="0017227F" w:rsidRPr="009E5B1F">
        <w:rPr>
          <w:b/>
          <w:bCs/>
          <w:szCs w:val="28"/>
        </w:rPr>
        <w:t xml:space="preserve">2. </w:t>
      </w:r>
      <w:r w:rsidR="00E56D8E" w:rsidRPr="009E5B1F">
        <w:rPr>
          <w:b/>
          <w:bCs/>
          <w:szCs w:val="28"/>
        </w:rPr>
        <w:t>Về khai thác và sử dụng hiệu quả các tiềm năng, lợi thế, nguồn lực để phát triển kinh tế nhanh và bền vững</w:t>
      </w:r>
    </w:p>
    <w:p w14:paraId="2E0144E4" w14:textId="2040EA5C" w:rsidR="005111D6" w:rsidRPr="009E5B1F" w:rsidRDefault="00B0148F" w:rsidP="009E5B1F">
      <w:pPr>
        <w:ind w:firstLine="567"/>
        <w:rPr>
          <w:b/>
          <w:bCs/>
          <w:i/>
          <w:iCs/>
          <w:szCs w:val="28"/>
        </w:rPr>
      </w:pPr>
      <w:r w:rsidRPr="009E5B1F">
        <w:rPr>
          <w:b/>
          <w:bCs/>
          <w:i/>
          <w:iCs/>
          <w:szCs w:val="28"/>
        </w:rPr>
        <w:t>1</w:t>
      </w:r>
      <w:r w:rsidR="00E56D8E" w:rsidRPr="009E5B1F">
        <w:rPr>
          <w:b/>
          <w:bCs/>
          <w:i/>
          <w:iCs/>
          <w:szCs w:val="28"/>
        </w:rPr>
        <w:t>.2.1.</w:t>
      </w:r>
      <w:r w:rsidR="005111D6" w:rsidRPr="009E5B1F">
        <w:rPr>
          <w:b/>
          <w:bCs/>
          <w:i/>
          <w:iCs/>
          <w:szCs w:val="28"/>
        </w:rPr>
        <w:t xml:space="preserve"> </w:t>
      </w:r>
      <w:r w:rsidR="00202F6F" w:rsidRPr="009E5B1F">
        <w:rPr>
          <w:b/>
          <w:bCs/>
          <w:i/>
          <w:iCs/>
          <w:szCs w:val="28"/>
        </w:rPr>
        <w:t xml:space="preserve">Về phát triển </w:t>
      </w:r>
      <w:r w:rsidR="005111D6" w:rsidRPr="009E5B1F">
        <w:rPr>
          <w:b/>
          <w:bCs/>
          <w:i/>
          <w:iCs/>
          <w:szCs w:val="28"/>
        </w:rPr>
        <w:t>công nghiệp, tiểu thủ công nghiệp</w:t>
      </w:r>
    </w:p>
    <w:p w14:paraId="4E4A3DA8" w14:textId="77777777" w:rsidR="00B322D3" w:rsidRPr="009E5B1F" w:rsidRDefault="00B322D3" w:rsidP="009E5B1F">
      <w:pPr>
        <w:ind w:firstLine="567"/>
        <w:rPr>
          <w:szCs w:val="28"/>
        </w:rPr>
      </w:pPr>
      <w:r w:rsidRPr="009E5B1F">
        <w:rPr>
          <w:szCs w:val="28"/>
        </w:rPr>
        <w:t xml:space="preserve">Giá trị sản xuất công nghiệp </w:t>
      </w:r>
      <w:r w:rsidRPr="009E5B1F">
        <w:rPr>
          <w:i/>
          <w:iCs/>
          <w:szCs w:val="28"/>
        </w:rPr>
        <w:t>(theo giá so sánh 2010)</w:t>
      </w:r>
      <w:r w:rsidRPr="009E5B1F">
        <w:rPr>
          <w:szCs w:val="28"/>
        </w:rPr>
        <w:t xml:space="preserve"> năm 2025 ước đạt 521,13 tỷ đồng, giảm 14,52% so với năm 2024 và chiếm tỷ trọng 32,79% trong Khu vực công nghiệp - xây dựng. Giai đoạn 2024-2025, cơ cấu công nghiệp trong Khu vực công nghiệp - xây dựng có sự chuyển dịnh giảm từ 37,17% năm 2024 xuống 32,79% năm 2025.</w:t>
      </w:r>
    </w:p>
    <w:p w14:paraId="01BCABEF" w14:textId="67853802" w:rsidR="005111D6" w:rsidRPr="009E5B1F" w:rsidRDefault="005111D6" w:rsidP="009E5B1F">
      <w:pPr>
        <w:ind w:firstLine="567"/>
        <w:rPr>
          <w:szCs w:val="28"/>
        </w:rPr>
      </w:pPr>
      <w:r w:rsidRPr="009E5B1F">
        <w:rPr>
          <w:szCs w:val="28"/>
        </w:rPr>
        <w:t xml:space="preserve">Hoạt động sản xuất công nghiệp, tiểu thủ công nghiệp tiếp tục phát triển ổn định; </w:t>
      </w:r>
      <w:r w:rsidR="006E7A94" w:rsidRPr="009E5B1F">
        <w:rPr>
          <w:szCs w:val="28"/>
        </w:rPr>
        <w:t xml:space="preserve">triển khai thực hiện các chính sách phát triển công nghiệp, tiểu thủ công nghiệp </w:t>
      </w:r>
      <w:r w:rsidR="006E7A94" w:rsidRPr="009E5B1F">
        <w:rPr>
          <w:i/>
          <w:iCs/>
          <w:szCs w:val="28"/>
        </w:rPr>
        <w:t>(như xúc tiến đầu tư, thương mại, hỗ trợ các cơ sở sản xuất truyền thống, hỗ trợ khởi sự, khởi nghiệp,…)</w:t>
      </w:r>
      <w:r w:rsidR="006E7A94" w:rsidRPr="009E5B1F">
        <w:rPr>
          <w:szCs w:val="28"/>
        </w:rPr>
        <w:t xml:space="preserve"> tập trung vào việc tái cơ cấu ngành theo hướng hiện đại, ưu tiên các ngành có công nghệ cao, lợi thế cạnh tranh để tham gia chuỗi giá trị theo định hướng phát triển nhanh và bền vững, gắn liền với bảo vệ môi trường.</w:t>
      </w:r>
      <w:r w:rsidRPr="009E5B1F">
        <w:rPr>
          <w:szCs w:val="28"/>
        </w:rPr>
        <w:t xml:space="preserve"> Trên địa bàn hiện có trên 261 cơ sở tiểu thủ công nghiệp vừa và nhỏ đang hoạt động, chủ yếu trong các lĩnh vực sửa chữa cơ khí, ô tô, mô tô; thiết bị điện dân dụng; sản xuất mộc, dệt thổ cẩm, chế biến lương thực, thực phẩm,... Công tác </w:t>
      </w:r>
      <w:r w:rsidRPr="009E5B1F">
        <w:rPr>
          <w:szCs w:val="28"/>
        </w:rPr>
        <w:lastRenderedPageBreak/>
        <w:t>kiểm tra hoạt động sản xuất, kinh doanh và phòng, chống cháy nổ tại các cơ sở sản xuất được tăng cường triển khai thực hiện.</w:t>
      </w:r>
    </w:p>
    <w:p w14:paraId="3E1C9FC7" w14:textId="38FE4312" w:rsidR="005111D6" w:rsidRPr="009E5B1F" w:rsidRDefault="00B0148F" w:rsidP="009E5B1F">
      <w:pPr>
        <w:ind w:firstLine="567"/>
        <w:rPr>
          <w:b/>
          <w:bCs/>
          <w:i/>
          <w:iCs/>
          <w:szCs w:val="28"/>
        </w:rPr>
      </w:pPr>
      <w:r w:rsidRPr="009E5B1F">
        <w:rPr>
          <w:b/>
          <w:bCs/>
          <w:i/>
          <w:iCs/>
          <w:szCs w:val="28"/>
        </w:rPr>
        <w:t>1</w:t>
      </w:r>
      <w:r w:rsidR="00E56D8E" w:rsidRPr="009E5B1F">
        <w:rPr>
          <w:b/>
          <w:bCs/>
          <w:i/>
          <w:iCs/>
          <w:szCs w:val="28"/>
        </w:rPr>
        <w:t>.2.2.</w:t>
      </w:r>
      <w:r w:rsidR="005111D6" w:rsidRPr="009E5B1F">
        <w:rPr>
          <w:b/>
          <w:bCs/>
          <w:i/>
          <w:iCs/>
          <w:szCs w:val="28"/>
        </w:rPr>
        <w:t xml:space="preserve"> </w:t>
      </w:r>
      <w:r w:rsidR="00202F6F" w:rsidRPr="009E5B1F">
        <w:rPr>
          <w:b/>
          <w:bCs/>
          <w:i/>
          <w:iCs/>
          <w:szCs w:val="28"/>
        </w:rPr>
        <w:t xml:space="preserve">Về phát triển </w:t>
      </w:r>
      <w:r w:rsidR="005111D6" w:rsidRPr="009E5B1F">
        <w:rPr>
          <w:b/>
          <w:bCs/>
          <w:i/>
          <w:iCs/>
          <w:szCs w:val="28"/>
        </w:rPr>
        <w:t>nông nghiệp, thủy sản</w:t>
      </w:r>
    </w:p>
    <w:p w14:paraId="288A06F5" w14:textId="004872C7" w:rsidR="000F21ED" w:rsidRPr="009E5B1F" w:rsidRDefault="00B322D3" w:rsidP="009E5B1F">
      <w:pPr>
        <w:ind w:firstLine="567"/>
        <w:rPr>
          <w:bCs/>
          <w:szCs w:val="28"/>
        </w:rPr>
      </w:pPr>
      <w:r w:rsidRPr="009E5B1F">
        <w:rPr>
          <w:bCs/>
          <w:szCs w:val="28"/>
        </w:rPr>
        <w:t xml:space="preserve">Giá trị sản xuất nông, lâm nghiệp và thuỷ sản </w:t>
      </w:r>
      <w:r w:rsidRPr="009E5B1F">
        <w:rPr>
          <w:bCs/>
          <w:i/>
          <w:iCs/>
          <w:szCs w:val="28"/>
        </w:rPr>
        <w:t>(theo giá so sánh 2010)</w:t>
      </w:r>
      <w:r w:rsidRPr="009E5B1F">
        <w:rPr>
          <w:bCs/>
          <w:szCs w:val="28"/>
        </w:rPr>
        <w:t xml:space="preserve"> năm 2025 ước đạt 50</w:t>
      </w:r>
      <w:r w:rsidR="00CF48EC" w:rsidRPr="009E5B1F">
        <w:rPr>
          <w:bCs/>
          <w:szCs w:val="28"/>
        </w:rPr>
        <w:t>,</w:t>
      </w:r>
      <w:r w:rsidRPr="009E5B1F">
        <w:rPr>
          <w:bCs/>
          <w:szCs w:val="28"/>
        </w:rPr>
        <w:t xml:space="preserve">365 tỷ đồng, </w:t>
      </w:r>
      <w:r w:rsidR="000F21ED" w:rsidRPr="009E5B1F">
        <w:rPr>
          <w:bCs/>
          <w:szCs w:val="28"/>
        </w:rPr>
        <w:t>tăng 3,82% so với năm 2024</w:t>
      </w:r>
      <w:r w:rsidR="00B1165C" w:rsidRPr="009E5B1F">
        <w:rPr>
          <w:bCs/>
          <w:szCs w:val="28"/>
        </w:rPr>
        <w:t xml:space="preserve">; </w:t>
      </w:r>
      <w:r w:rsidR="00B1165C" w:rsidRPr="009E5B1F">
        <w:rPr>
          <w:szCs w:val="28"/>
        </w:rPr>
        <w:t xml:space="preserve">Khu vực nông, lâm nghiệp và thủy sản có </w:t>
      </w:r>
      <w:r w:rsidR="000F21ED" w:rsidRPr="009E5B1F">
        <w:rPr>
          <w:szCs w:val="28"/>
        </w:rPr>
        <w:t>tỷ trọng rất nhỏ</w:t>
      </w:r>
      <w:r w:rsidR="00B1165C" w:rsidRPr="009E5B1F">
        <w:rPr>
          <w:szCs w:val="28"/>
        </w:rPr>
        <w:t xml:space="preserve"> </w:t>
      </w:r>
      <w:r w:rsidR="000F21ED" w:rsidRPr="009E5B1F">
        <w:rPr>
          <w:szCs w:val="28"/>
        </w:rPr>
        <w:t>trong tổng giá trị sản phẩm trên địa bàn</w:t>
      </w:r>
      <w:r w:rsidR="00B1165C" w:rsidRPr="009E5B1F">
        <w:rPr>
          <w:szCs w:val="28"/>
        </w:rPr>
        <w:t>, với tỷ trọng 0,59%</w:t>
      </w:r>
      <w:r w:rsidR="000F21ED" w:rsidRPr="009E5B1F">
        <w:rPr>
          <w:szCs w:val="28"/>
        </w:rPr>
        <w:t>.</w:t>
      </w:r>
    </w:p>
    <w:p w14:paraId="6D85C13C" w14:textId="718034F6" w:rsidR="00084B3C" w:rsidRPr="009E5B1F" w:rsidRDefault="00D13865" w:rsidP="009E5B1F">
      <w:pPr>
        <w:ind w:firstLine="567"/>
        <w:rPr>
          <w:bCs/>
          <w:szCs w:val="28"/>
        </w:rPr>
      </w:pPr>
      <w:r w:rsidRPr="009E5B1F">
        <w:rPr>
          <w:bCs/>
          <w:szCs w:val="28"/>
        </w:rPr>
        <w:t>Với đặc thù là khu vực đô thị</w:t>
      </w:r>
      <w:r w:rsidR="00084B3C" w:rsidRPr="009E5B1F">
        <w:rPr>
          <w:bCs/>
          <w:szCs w:val="28"/>
        </w:rPr>
        <w:t xml:space="preserve"> và có tốc độ đô thị hóa khá cao</w:t>
      </w:r>
      <w:r w:rsidRPr="009E5B1F">
        <w:rPr>
          <w:bCs/>
          <w:szCs w:val="28"/>
        </w:rPr>
        <w:t xml:space="preserve">, </w:t>
      </w:r>
      <w:r w:rsidR="00084B3C" w:rsidRPr="009E5B1F">
        <w:rPr>
          <w:bCs/>
          <w:szCs w:val="28"/>
        </w:rPr>
        <w:t>quỹ đất sản xuất nông nghiệp</w:t>
      </w:r>
      <w:r w:rsidR="00084B3C" w:rsidRPr="009E5B1F">
        <w:rPr>
          <w:szCs w:val="28"/>
        </w:rPr>
        <w:t xml:space="preserve"> </w:t>
      </w:r>
      <w:r w:rsidR="00084B3C" w:rsidRPr="009E5B1F">
        <w:rPr>
          <w:bCs/>
          <w:szCs w:val="28"/>
        </w:rPr>
        <w:t>bị thu hẹp dần và tập trung tại khu vực ven đô hoặc xen kẽ trong khu dân cư. Đã</w:t>
      </w:r>
      <w:r w:rsidR="00F5208A" w:rsidRPr="009E5B1F">
        <w:rPr>
          <w:bCs/>
          <w:szCs w:val="28"/>
        </w:rPr>
        <w:t xml:space="preserve"> tập trung </w:t>
      </w:r>
      <w:r w:rsidR="00E31B1D" w:rsidRPr="009E5B1F">
        <w:rPr>
          <w:bCs/>
          <w:szCs w:val="28"/>
        </w:rPr>
        <w:t xml:space="preserve">thực hiện các giải pháp </w:t>
      </w:r>
      <w:r w:rsidR="00F5208A" w:rsidRPr="009E5B1F">
        <w:rPr>
          <w:bCs/>
          <w:szCs w:val="28"/>
        </w:rPr>
        <w:t>chuyển đổi cơ cấu cây trồng</w:t>
      </w:r>
      <w:r w:rsidR="00E31B1D" w:rsidRPr="009E5B1F">
        <w:rPr>
          <w:bCs/>
          <w:szCs w:val="28"/>
        </w:rPr>
        <w:t>, vật nuôi,</w:t>
      </w:r>
      <w:r w:rsidR="00F5208A" w:rsidRPr="009E5B1F">
        <w:rPr>
          <w:bCs/>
          <w:szCs w:val="28"/>
        </w:rPr>
        <w:t xml:space="preserve"> áp dụng khoa học kỹ thuật</w:t>
      </w:r>
      <w:r w:rsidR="00E31B1D" w:rsidRPr="009E5B1F">
        <w:rPr>
          <w:bCs/>
          <w:szCs w:val="28"/>
        </w:rPr>
        <w:t>, giống mới,…</w:t>
      </w:r>
      <w:r w:rsidR="00F5208A" w:rsidRPr="009E5B1F">
        <w:rPr>
          <w:bCs/>
          <w:szCs w:val="28"/>
        </w:rPr>
        <w:t xml:space="preserve"> vào sản xuất,</w:t>
      </w:r>
      <w:r w:rsidR="00E31B1D" w:rsidRPr="009E5B1F">
        <w:rPr>
          <w:bCs/>
          <w:szCs w:val="28"/>
        </w:rPr>
        <w:t xml:space="preserve"> gia</w:t>
      </w:r>
      <w:r w:rsidR="00F5208A" w:rsidRPr="009E5B1F">
        <w:rPr>
          <w:bCs/>
          <w:szCs w:val="28"/>
        </w:rPr>
        <w:t xml:space="preserve"> tăng </w:t>
      </w:r>
      <w:r w:rsidR="00E31B1D" w:rsidRPr="009E5B1F">
        <w:rPr>
          <w:bCs/>
          <w:szCs w:val="28"/>
        </w:rPr>
        <w:t xml:space="preserve">năng suất và </w:t>
      </w:r>
      <w:r w:rsidR="00F5208A" w:rsidRPr="009E5B1F">
        <w:rPr>
          <w:bCs/>
          <w:szCs w:val="28"/>
        </w:rPr>
        <w:t>chất lượng sản phẩm</w:t>
      </w:r>
      <w:r w:rsidR="00BF43EF" w:rsidRPr="009E5B1F">
        <w:rPr>
          <w:bCs/>
          <w:szCs w:val="28"/>
        </w:rPr>
        <w:t>.</w:t>
      </w:r>
    </w:p>
    <w:p w14:paraId="0FA486EE" w14:textId="68341CD6" w:rsidR="00D13865" w:rsidRPr="009E5B1F" w:rsidRDefault="00084B3C" w:rsidP="009E5B1F">
      <w:pPr>
        <w:ind w:firstLine="567"/>
        <w:rPr>
          <w:bCs/>
          <w:szCs w:val="28"/>
        </w:rPr>
      </w:pPr>
      <w:r w:rsidRPr="009E5B1F">
        <w:rPr>
          <w:bCs/>
          <w:szCs w:val="28"/>
        </w:rPr>
        <w:t>Tổng diện tích gieo trồng cây hàng năm</w:t>
      </w:r>
      <w:r w:rsidR="003775B7" w:rsidRPr="009E5B1F">
        <w:rPr>
          <w:bCs/>
          <w:szCs w:val="28"/>
        </w:rPr>
        <w:t xml:space="preserve"> năm 2025</w:t>
      </w:r>
      <w:r w:rsidRPr="009E5B1F">
        <w:rPr>
          <w:bCs/>
          <w:szCs w:val="28"/>
        </w:rPr>
        <w:t xml:space="preserve"> đạt khoảng 592,8 ha</w:t>
      </w:r>
      <w:r w:rsidR="003775B7" w:rsidRPr="009E5B1F">
        <w:rPr>
          <w:bCs/>
          <w:szCs w:val="28"/>
        </w:rPr>
        <w:t>, giảm 5,96% so với năm 2024, trong đó diện tích gieo trồng cây lương thực có đạt đạt 176 ha</w:t>
      </w:r>
      <w:r w:rsidR="00217494" w:rsidRPr="009E5B1F">
        <w:rPr>
          <w:szCs w:val="28"/>
          <w:vertAlign w:val="superscript"/>
        </w:rPr>
        <w:t>(</w:t>
      </w:r>
      <w:r w:rsidR="00217494" w:rsidRPr="009E5B1F">
        <w:rPr>
          <w:rStyle w:val="FootnoteReference"/>
          <w:szCs w:val="28"/>
        </w:rPr>
        <w:footnoteReference w:id="3"/>
      </w:r>
      <w:r w:rsidR="00217494" w:rsidRPr="009E5B1F">
        <w:rPr>
          <w:szCs w:val="28"/>
          <w:vertAlign w:val="superscript"/>
        </w:rPr>
        <w:t>)</w:t>
      </w:r>
      <w:r w:rsidR="00BF43EF" w:rsidRPr="009E5B1F">
        <w:rPr>
          <w:bCs/>
          <w:szCs w:val="28"/>
        </w:rPr>
        <w:t>, một số cây hàng năm khác như sắn, mía, rau,… diện tích khoảng 316 ha</w:t>
      </w:r>
      <w:r w:rsidR="00217494" w:rsidRPr="009E5B1F">
        <w:rPr>
          <w:szCs w:val="28"/>
          <w:vertAlign w:val="superscript"/>
        </w:rPr>
        <w:t>(</w:t>
      </w:r>
      <w:r w:rsidR="00217494" w:rsidRPr="009E5B1F">
        <w:rPr>
          <w:rStyle w:val="FootnoteReference"/>
          <w:szCs w:val="28"/>
        </w:rPr>
        <w:footnoteReference w:id="4"/>
      </w:r>
      <w:r w:rsidR="00217494" w:rsidRPr="009E5B1F">
        <w:rPr>
          <w:szCs w:val="28"/>
          <w:vertAlign w:val="superscript"/>
        </w:rPr>
        <w:t>)</w:t>
      </w:r>
      <w:r w:rsidR="00BF43EF" w:rsidRPr="009E5B1F">
        <w:rPr>
          <w:bCs/>
          <w:szCs w:val="28"/>
        </w:rPr>
        <w:t xml:space="preserve">. Sản lượng lương thực có hạt năm ước đạt 917 tấn; triển khai rà soát, tập trung đất đai, hình thành </w:t>
      </w:r>
      <w:r w:rsidR="00BF43EF" w:rsidRPr="009E5B1F">
        <w:rPr>
          <w:bCs/>
          <w:i/>
          <w:iCs/>
          <w:szCs w:val="28"/>
        </w:rPr>
        <w:t>“cánh đồng lớn”</w:t>
      </w:r>
      <w:r w:rsidR="00BF43EF" w:rsidRPr="009E5B1F">
        <w:rPr>
          <w:bCs/>
          <w:szCs w:val="28"/>
        </w:rPr>
        <w:t xml:space="preserve"> và các vùng sản xuất tập trung phát triển nông nghiệp ứng dụng công nghệ cao, đến nay đã hình thành cánh đồng rau với diện tích 83,5 ha, trong đó có 1,5 ha rau an toàn theo tiêu chuẩn VietGap.</w:t>
      </w:r>
    </w:p>
    <w:p w14:paraId="204AF611" w14:textId="49E7A530" w:rsidR="00B703EE" w:rsidRPr="009E5B1F" w:rsidRDefault="00B97228" w:rsidP="009E5B1F">
      <w:pPr>
        <w:ind w:firstLine="567"/>
        <w:rPr>
          <w:bCs/>
          <w:szCs w:val="28"/>
        </w:rPr>
      </w:pPr>
      <w:r w:rsidRPr="009E5B1F">
        <w:rPr>
          <w:bCs/>
          <w:szCs w:val="28"/>
        </w:rPr>
        <w:t>Hạ tầng thủy lợi được đầu tư, nâng cấp và kiên cố hóa, đảm bảo ổn định cấp nước</w:t>
      </w:r>
      <w:r w:rsidR="00B703EE" w:rsidRPr="009E5B1F">
        <w:rPr>
          <w:bCs/>
          <w:szCs w:val="28"/>
        </w:rPr>
        <w:t xml:space="preserve"> cho sản xuất nông nghiệp, với tổng diện tích tưới bằng công trình kiên cố đạt 114,16 ha lúa 02 vụ; tổng chiều dài kênh mương thủy lợi phục vụ tưới lúa trên địa bàn phường là  0,371 km, được kiên cố hóa 100%</w:t>
      </w:r>
      <w:r w:rsidR="00B703EE" w:rsidRPr="009E5B1F">
        <w:rPr>
          <w:szCs w:val="28"/>
          <w:vertAlign w:val="superscript"/>
        </w:rPr>
        <w:t>(</w:t>
      </w:r>
      <w:r w:rsidR="00B703EE" w:rsidRPr="009E5B1F">
        <w:rPr>
          <w:rStyle w:val="FootnoteReference"/>
          <w:szCs w:val="28"/>
        </w:rPr>
        <w:footnoteReference w:id="5"/>
      </w:r>
      <w:r w:rsidR="00B703EE" w:rsidRPr="009E5B1F">
        <w:rPr>
          <w:szCs w:val="28"/>
          <w:vertAlign w:val="superscript"/>
        </w:rPr>
        <w:t>)</w:t>
      </w:r>
      <w:r w:rsidR="00B703EE" w:rsidRPr="009E5B1F">
        <w:rPr>
          <w:bCs/>
          <w:szCs w:val="28"/>
        </w:rPr>
        <w:t>.</w:t>
      </w:r>
    </w:p>
    <w:p w14:paraId="6B2A78B9" w14:textId="6D6CBC00" w:rsidR="005111D6" w:rsidRPr="009E5B1F" w:rsidRDefault="00142BA8" w:rsidP="009E5B1F">
      <w:pPr>
        <w:ind w:firstLine="567"/>
        <w:rPr>
          <w:szCs w:val="28"/>
        </w:rPr>
      </w:pPr>
      <w:r w:rsidRPr="009E5B1F">
        <w:rPr>
          <w:szCs w:val="28"/>
        </w:rPr>
        <w:t>Công tác phòng, chống d</w:t>
      </w:r>
      <w:r w:rsidR="005111D6" w:rsidRPr="009E5B1F">
        <w:rPr>
          <w:szCs w:val="28"/>
        </w:rPr>
        <w:t>ịch bệnh trên cây trồng và vật nuôi được</w:t>
      </w:r>
      <w:r w:rsidRPr="009E5B1F">
        <w:rPr>
          <w:szCs w:val="28"/>
        </w:rPr>
        <w:t xml:space="preserve"> chủ động triển khai và</w:t>
      </w:r>
      <w:r w:rsidR="005111D6" w:rsidRPr="009E5B1F">
        <w:rPr>
          <w:szCs w:val="28"/>
        </w:rPr>
        <w:t xml:space="preserve"> kiểm soát chặt chẽ</w:t>
      </w:r>
      <w:r w:rsidRPr="009E5B1F">
        <w:rPr>
          <w:szCs w:val="28"/>
        </w:rPr>
        <w:t>;</w:t>
      </w:r>
      <w:r w:rsidR="005111D6" w:rsidRPr="009E5B1F">
        <w:rPr>
          <w:szCs w:val="28"/>
        </w:rPr>
        <w:t xml:space="preserve"> </w:t>
      </w:r>
      <w:r w:rsidR="00227969" w:rsidRPr="009E5B1F">
        <w:rPr>
          <w:szCs w:val="28"/>
        </w:rPr>
        <w:t>kịp thời khoanh vùng, xử lý, dập tắt các loại</w:t>
      </w:r>
      <w:r w:rsidR="005111D6" w:rsidRPr="009E5B1F">
        <w:rPr>
          <w:szCs w:val="28"/>
        </w:rPr>
        <w:t xml:space="preserve"> sâu bệnh gây hại, </w:t>
      </w:r>
      <w:r w:rsidR="00227969" w:rsidRPr="009E5B1F">
        <w:rPr>
          <w:szCs w:val="28"/>
        </w:rPr>
        <w:t xml:space="preserve">dịch bệnh truyền nhiễm khi có phát sinh, không để </w:t>
      </w:r>
      <w:r w:rsidR="000B459C" w:rsidRPr="009E5B1F">
        <w:rPr>
          <w:szCs w:val="28"/>
        </w:rPr>
        <w:t xml:space="preserve">lây lan làm </w:t>
      </w:r>
      <w:r w:rsidR="005111D6" w:rsidRPr="009E5B1F">
        <w:rPr>
          <w:szCs w:val="28"/>
        </w:rPr>
        <w:t xml:space="preserve">ảnh hưởng </w:t>
      </w:r>
      <w:r w:rsidR="00227969" w:rsidRPr="009E5B1F">
        <w:rPr>
          <w:szCs w:val="28"/>
        </w:rPr>
        <w:t xml:space="preserve">lớn </w:t>
      </w:r>
      <w:r w:rsidR="005111D6" w:rsidRPr="009E5B1F">
        <w:rPr>
          <w:szCs w:val="28"/>
        </w:rPr>
        <w:t>đến năng suất, chất lượng cây trồng</w:t>
      </w:r>
      <w:r w:rsidR="00227969" w:rsidRPr="009E5B1F">
        <w:rPr>
          <w:szCs w:val="28"/>
        </w:rPr>
        <w:t xml:space="preserve"> và </w:t>
      </w:r>
      <w:r w:rsidR="005111D6" w:rsidRPr="009E5B1F">
        <w:rPr>
          <w:szCs w:val="28"/>
        </w:rPr>
        <w:t xml:space="preserve">đàn vật nuôi. Chăn nuôi phát triển ổn định, tổng đàn gia súc đến cuối năm ước khoảng 3.498 con </w:t>
      </w:r>
      <w:r w:rsidR="005111D6" w:rsidRPr="009E5B1F">
        <w:rPr>
          <w:i/>
          <w:iCs/>
          <w:szCs w:val="28"/>
        </w:rPr>
        <w:t>(đàn bò 1.698 con</w:t>
      </w:r>
      <w:r w:rsidR="00B716B2" w:rsidRPr="009E5B1F">
        <w:rPr>
          <w:i/>
          <w:iCs/>
          <w:szCs w:val="28"/>
        </w:rPr>
        <w:t xml:space="preserve"> (trong đó tỷ trọng bò lai đạt khoảng 72%)</w:t>
      </w:r>
      <w:r w:rsidR="005111D6" w:rsidRPr="009E5B1F">
        <w:rPr>
          <w:i/>
          <w:iCs/>
          <w:szCs w:val="28"/>
        </w:rPr>
        <w:t>, đàn lợn 1.800 con)</w:t>
      </w:r>
      <w:r w:rsidR="005111D6" w:rsidRPr="009E5B1F">
        <w:rPr>
          <w:szCs w:val="28"/>
        </w:rPr>
        <w:t xml:space="preserve">. </w:t>
      </w:r>
    </w:p>
    <w:p w14:paraId="7EE8D7CC" w14:textId="048CEFA7" w:rsidR="00AF1EBA" w:rsidRPr="009E5B1F" w:rsidRDefault="00AF1EBA" w:rsidP="009E5B1F">
      <w:pPr>
        <w:ind w:firstLine="567"/>
        <w:rPr>
          <w:szCs w:val="28"/>
        </w:rPr>
      </w:pPr>
      <w:r w:rsidRPr="009E5B1F">
        <w:rPr>
          <w:szCs w:val="28"/>
        </w:rPr>
        <w:t>Công tác quản lý hoạt động khai thác và bảo vệ nguồn lợi thủy sản tự nhiên, hệ sinh thái khu vực sông Đăk Bla được tăng cường, hướng đến khai thác bền vững, có trách nhiệm và góp cải thiện sinh kế của người dân. Sản lượng thuỷ sản đánh bắt tự nhiên đạt khoảng 05 tấn/năm.</w:t>
      </w:r>
    </w:p>
    <w:p w14:paraId="093752F3" w14:textId="3201D927" w:rsidR="005111D6" w:rsidRPr="009E5B1F" w:rsidRDefault="00B0148F" w:rsidP="009E5B1F">
      <w:pPr>
        <w:ind w:firstLine="567"/>
        <w:rPr>
          <w:b/>
          <w:bCs/>
          <w:i/>
          <w:iCs/>
          <w:szCs w:val="28"/>
        </w:rPr>
      </w:pPr>
      <w:r w:rsidRPr="009E5B1F">
        <w:rPr>
          <w:b/>
          <w:bCs/>
          <w:i/>
          <w:iCs/>
          <w:szCs w:val="28"/>
        </w:rPr>
        <w:t>1</w:t>
      </w:r>
      <w:r w:rsidR="00E56D8E" w:rsidRPr="009E5B1F">
        <w:rPr>
          <w:b/>
          <w:bCs/>
          <w:i/>
          <w:iCs/>
          <w:szCs w:val="28"/>
        </w:rPr>
        <w:t xml:space="preserve">.2.3. </w:t>
      </w:r>
      <w:r w:rsidR="00202F6F" w:rsidRPr="009E5B1F">
        <w:rPr>
          <w:b/>
          <w:i/>
          <w:szCs w:val="28"/>
        </w:rPr>
        <w:t>Về phát triển t</w:t>
      </w:r>
      <w:r w:rsidR="005111D6" w:rsidRPr="009E5B1F">
        <w:rPr>
          <w:b/>
          <w:bCs/>
          <w:i/>
          <w:iCs/>
          <w:szCs w:val="28"/>
        </w:rPr>
        <w:t>hương mại, dịch vụ</w:t>
      </w:r>
    </w:p>
    <w:p w14:paraId="5CFFE700" w14:textId="14CB03A5" w:rsidR="00AA734E" w:rsidRPr="009E5B1F" w:rsidRDefault="0098354A" w:rsidP="009E5B1F">
      <w:pPr>
        <w:pStyle w:val="NormalWeb"/>
        <w:spacing w:before="120" w:beforeAutospacing="0" w:after="120" w:afterAutospacing="0"/>
        <w:ind w:firstLine="567"/>
        <w:jc w:val="both"/>
        <w:rPr>
          <w:sz w:val="28"/>
          <w:szCs w:val="28"/>
        </w:rPr>
      </w:pPr>
      <w:r w:rsidRPr="009E5B1F">
        <w:rPr>
          <w:sz w:val="28"/>
          <w:szCs w:val="28"/>
        </w:rPr>
        <w:t xml:space="preserve">Thương mại, dịch vụ phát triển mạnh và ngày càng mở rộng. </w:t>
      </w:r>
      <w:r w:rsidR="008976FB" w:rsidRPr="009E5B1F">
        <w:rPr>
          <w:sz w:val="28"/>
          <w:szCs w:val="28"/>
        </w:rPr>
        <w:t xml:space="preserve">Tổng mức bán lẻ hàng hóa và doanh thu dịch vụ tiêu dùng </w:t>
      </w:r>
      <w:r w:rsidR="008976FB" w:rsidRPr="009E5B1F">
        <w:rPr>
          <w:i/>
          <w:iCs/>
          <w:sz w:val="28"/>
          <w:szCs w:val="28"/>
        </w:rPr>
        <w:t>(theo giá hiện hành)</w:t>
      </w:r>
      <w:r w:rsidR="008976FB" w:rsidRPr="009E5B1F">
        <w:rPr>
          <w:sz w:val="28"/>
          <w:szCs w:val="28"/>
        </w:rPr>
        <w:t xml:space="preserve"> trên địa bàn phường năm 2025 ước đạt 18.929,44 tỷ đồng, tăng 13,87% so với năm 2024</w:t>
      </w:r>
      <w:r w:rsidR="00CF0721" w:rsidRPr="009E5B1F">
        <w:rPr>
          <w:sz w:val="28"/>
          <w:szCs w:val="28"/>
        </w:rPr>
        <w:t xml:space="preserve">. </w:t>
      </w:r>
      <w:r w:rsidR="00C97751" w:rsidRPr="009E5B1F">
        <w:rPr>
          <w:sz w:val="28"/>
          <w:szCs w:val="28"/>
        </w:rPr>
        <w:t xml:space="preserve">Là </w:t>
      </w:r>
      <w:r w:rsidR="00C97751" w:rsidRPr="009E5B1F">
        <w:rPr>
          <w:sz w:val="28"/>
          <w:szCs w:val="28"/>
        </w:rPr>
        <w:lastRenderedPageBreak/>
        <w:t xml:space="preserve">khu vực trung tâm </w:t>
      </w:r>
      <w:r w:rsidR="00994A7F" w:rsidRPr="009E5B1F">
        <w:rPr>
          <w:sz w:val="28"/>
          <w:szCs w:val="28"/>
        </w:rPr>
        <w:t xml:space="preserve">chính trị - hành chính của tỉnh Kon Tum </w:t>
      </w:r>
      <w:r w:rsidR="00994A7F" w:rsidRPr="009E5B1F">
        <w:rPr>
          <w:i/>
          <w:iCs/>
          <w:sz w:val="28"/>
          <w:szCs w:val="28"/>
        </w:rPr>
        <w:t>(cũ)</w:t>
      </w:r>
      <w:r w:rsidR="00994A7F" w:rsidRPr="009E5B1F">
        <w:rPr>
          <w:sz w:val="28"/>
          <w:szCs w:val="28"/>
        </w:rPr>
        <w:t>, phường Kon Tum có hệ</w:t>
      </w:r>
      <w:r w:rsidR="00CF0721" w:rsidRPr="009E5B1F">
        <w:rPr>
          <w:sz w:val="28"/>
          <w:szCs w:val="28"/>
        </w:rPr>
        <w:t xml:space="preserve"> thống siêu thị, chợ, trung tâm thương mại phát triển mạnh, một số siêu thị, trung tâm thương mại lớn như: Trung tâm thương mại Vincom Plaza</w:t>
      </w:r>
      <w:r w:rsidR="00CC32F8" w:rsidRPr="009E5B1F">
        <w:rPr>
          <w:sz w:val="28"/>
          <w:szCs w:val="28"/>
        </w:rPr>
        <w:t xml:space="preserve">, </w:t>
      </w:r>
      <w:r w:rsidR="00CF0721" w:rsidRPr="009E5B1F">
        <w:rPr>
          <w:sz w:val="28"/>
          <w:szCs w:val="28"/>
        </w:rPr>
        <w:t>Siêu thị Co.opmart, Vinmart, hệ thống cửa hàng bán l</w:t>
      </w:r>
      <w:r w:rsidR="00CC32F8" w:rsidRPr="009E5B1F">
        <w:rPr>
          <w:sz w:val="28"/>
          <w:szCs w:val="28"/>
        </w:rPr>
        <w:t>ẻ</w:t>
      </w:r>
      <w:r w:rsidR="00CF0721" w:rsidRPr="009E5B1F">
        <w:rPr>
          <w:sz w:val="28"/>
          <w:szCs w:val="28"/>
        </w:rPr>
        <w:t xml:space="preserve"> </w:t>
      </w:r>
      <w:r w:rsidR="00CC32F8" w:rsidRPr="009E5B1F">
        <w:rPr>
          <w:sz w:val="28"/>
          <w:szCs w:val="28"/>
        </w:rPr>
        <w:t>WinMart,</w:t>
      </w:r>
      <w:r w:rsidR="00CF0721" w:rsidRPr="009E5B1F">
        <w:rPr>
          <w:sz w:val="28"/>
          <w:szCs w:val="28"/>
        </w:rPr>
        <w:t xml:space="preserve">... đi vào hoạt động và phát huy hiệu quả, góp phần </w:t>
      </w:r>
      <w:r w:rsidR="0061393D" w:rsidRPr="009E5B1F">
        <w:rPr>
          <w:sz w:val="28"/>
          <w:szCs w:val="28"/>
        </w:rPr>
        <w:t>gia tăng nguồn cung, đa dạng hóa sản phẩm, kích cầu tiêu dùng và</w:t>
      </w:r>
      <w:r w:rsidR="00CF0721" w:rsidRPr="009E5B1F">
        <w:rPr>
          <w:sz w:val="28"/>
          <w:szCs w:val="28"/>
        </w:rPr>
        <w:t xml:space="preserve"> bình ổn giá cả hàng hoá thiết yếu. </w:t>
      </w:r>
      <w:r w:rsidR="00AA734E" w:rsidRPr="009E5B1F">
        <w:rPr>
          <w:sz w:val="28"/>
          <w:szCs w:val="28"/>
        </w:rPr>
        <w:t xml:space="preserve">Công tác đấu tranh, ngăn chặn, đẩy lùi tình trạng buôn lậu, gian lận thương mại, hàng giả, xâm phạm quyền sở hữu trí tuệ được tăng cường thực hiện thường xuyên, qua đó góp phần ổn định thị trường, bảo vệ quyền lợi người tiêu dùng. </w:t>
      </w:r>
    </w:p>
    <w:p w14:paraId="054F4413" w14:textId="15C3AF55" w:rsidR="00CF0721" w:rsidRPr="009E5B1F" w:rsidRDefault="00CF0721" w:rsidP="009E5B1F">
      <w:pPr>
        <w:pStyle w:val="NormalWeb"/>
        <w:spacing w:before="120" w:beforeAutospacing="0" w:after="120" w:afterAutospacing="0"/>
        <w:ind w:firstLine="567"/>
        <w:jc w:val="both"/>
        <w:rPr>
          <w:sz w:val="28"/>
          <w:szCs w:val="28"/>
        </w:rPr>
      </w:pPr>
      <w:r w:rsidRPr="009E5B1F">
        <w:rPr>
          <w:sz w:val="28"/>
          <w:szCs w:val="28"/>
        </w:rPr>
        <w:t>Dịch vụ tài chính, ngân hàng phát triển nhanh, nhiều chi nhánh được thành lập, mở rộng, chất lượng phục vụ ngày càng được nâng lên</w:t>
      </w:r>
      <w:r w:rsidR="0061393D" w:rsidRPr="009E5B1F">
        <w:rPr>
          <w:sz w:val="28"/>
          <w:szCs w:val="28"/>
        </w:rPr>
        <w:t>; trên địa bàn phường hiện có 09 chi nhánh ngân hàng và 01 quỹ tín dụng nhân dân đang hoạt động ổn định, đảm bảo cung ứng vốn kịp thời cho nhu cầu sản xuất, kinh doanh của doanh nghiệp và người dân</w:t>
      </w:r>
      <w:r w:rsidRPr="009E5B1F">
        <w:rPr>
          <w:sz w:val="28"/>
          <w:szCs w:val="28"/>
        </w:rPr>
        <w:t>.</w:t>
      </w:r>
      <w:r w:rsidR="00CC32F8" w:rsidRPr="009E5B1F">
        <w:rPr>
          <w:sz w:val="28"/>
          <w:szCs w:val="28"/>
        </w:rPr>
        <w:t xml:space="preserve"> </w:t>
      </w:r>
    </w:p>
    <w:p w14:paraId="3FCA2F2A" w14:textId="567805A3" w:rsidR="00DD2ED6" w:rsidRPr="009E5B1F" w:rsidRDefault="009B281F" w:rsidP="009E5B1F">
      <w:pPr>
        <w:pStyle w:val="NormalWeb"/>
        <w:spacing w:before="120" w:beforeAutospacing="0" w:after="120" w:afterAutospacing="0"/>
        <w:ind w:firstLine="567"/>
        <w:jc w:val="both"/>
        <w:rPr>
          <w:sz w:val="28"/>
          <w:szCs w:val="28"/>
        </w:rPr>
      </w:pPr>
      <w:r w:rsidRPr="009E5B1F">
        <w:rPr>
          <w:sz w:val="28"/>
          <w:szCs w:val="28"/>
        </w:rPr>
        <w:t>Hoạt động</w:t>
      </w:r>
      <w:r w:rsidR="005111D6" w:rsidRPr="009E5B1F">
        <w:rPr>
          <w:sz w:val="28"/>
          <w:szCs w:val="28"/>
        </w:rPr>
        <w:t xml:space="preserve"> vận tải hành khách, hàng hóa và logistics </w:t>
      </w:r>
      <w:r w:rsidRPr="009E5B1F">
        <w:rPr>
          <w:sz w:val="28"/>
          <w:szCs w:val="28"/>
        </w:rPr>
        <w:t>phát triển theo hướng tăng cường năng lực</w:t>
      </w:r>
      <w:r w:rsidR="00DD2ED6" w:rsidRPr="009E5B1F">
        <w:rPr>
          <w:sz w:val="28"/>
          <w:szCs w:val="28"/>
        </w:rPr>
        <w:t>, chất lượng</w:t>
      </w:r>
      <w:r w:rsidRPr="009E5B1F">
        <w:rPr>
          <w:sz w:val="28"/>
          <w:szCs w:val="28"/>
        </w:rPr>
        <w:t xml:space="preserve"> vận tải đường bộ và từng bước cải thiện hạ tầng logistics, </w:t>
      </w:r>
      <w:r w:rsidR="00DD2ED6" w:rsidRPr="009E5B1F">
        <w:rPr>
          <w:sz w:val="28"/>
          <w:szCs w:val="28"/>
        </w:rPr>
        <w:t>với nhiều đơn vị tham gia cung ứng đa dạng về tuyến vận tải, hoạt động và dịch vụ vận chuyển hàng hóa. Doanh thu ngành vận tải trên địa bàn phường năm 2025 ước đạt 864,56 tỷ đồng</w:t>
      </w:r>
      <w:r w:rsidR="003E1C03" w:rsidRPr="009E5B1F">
        <w:rPr>
          <w:sz w:val="28"/>
          <w:szCs w:val="28"/>
        </w:rPr>
        <w:t>, tăng 18,29% so với năm 2024.</w:t>
      </w:r>
    </w:p>
    <w:p w14:paraId="2A49CE96" w14:textId="2DC96070" w:rsidR="00AA734E" w:rsidRPr="009E5B1F" w:rsidRDefault="00AA734E" w:rsidP="009E5B1F">
      <w:pPr>
        <w:pStyle w:val="NormalWeb"/>
        <w:spacing w:before="120" w:beforeAutospacing="0" w:after="120" w:afterAutospacing="0"/>
        <w:ind w:firstLine="567"/>
        <w:jc w:val="both"/>
        <w:rPr>
          <w:sz w:val="28"/>
          <w:szCs w:val="28"/>
        </w:rPr>
      </w:pPr>
      <w:r w:rsidRPr="009E5B1F">
        <w:rPr>
          <w:sz w:val="28"/>
          <w:szCs w:val="28"/>
        </w:rPr>
        <w:t>Dịch vụ bưu chính, viễn thông và internet</w:t>
      </w:r>
      <w:r w:rsidR="003B184A" w:rsidRPr="009E5B1F">
        <w:rPr>
          <w:sz w:val="28"/>
          <w:szCs w:val="28"/>
        </w:rPr>
        <w:t xml:space="preserve"> đã</w:t>
      </w:r>
      <w:r w:rsidRPr="009E5B1F">
        <w:rPr>
          <w:sz w:val="28"/>
          <w:szCs w:val="28"/>
        </w:rPr>
        <w:t xml:space="preserve"> </w:t>
      </w:r>
      <w:r w:rsidRPr="009E5B1F">
        <w:rPr>
          <w:i/>
          <w:iCs/>
          <w:sz w:val="28"/>
          <w:szCs w:val="28"/>
        </w:rPr>
        <w:t>“phủ sóng”</w:t>
      </w:r>
      <w:r w:rsidRPr="009E5B1F">
        <w:rPr>
          <w:sz w:val="28"/>
          <w:szCs w:val="28"/>
        </w:rPr>
        <w:t xml:space="preserve"> </w:t>
      </w:r>
      <w:r w:rsidR="003B184A" w:rsidRPr="009E5B1F">
        <w:rPr>
          <w:sz w:val="28"/>
          <w:szCs w:val="28"/>
        </w:rPr>
        <w:t>toàn</w:t>
      </w:r>
      <w:r w:rsidRPr="009E5B1F">
        <w:rPr>
          <w:sz w:val="28"/>
          <w:szCs w:val="28"/>
        </w:rPr>
        <w:t xml:space="preserve"> địa bàn, điểm dân cư, đáp ứng nhu cầu thông tin, liên lạc, giúp người dân có thể tiếp cận được các thông tin thiết yếu cũng như thông tin về sản xuất, kinh doanh, giải trí...</w:t>
      </w:r>
    </w:p>
    <w:p w14:paraId="2C8A3469" w14:textId="7B3F548F" w:rsidR="00C01BDA" w:rsidRPr="009E5B1F" w:rsidRDefault="006353F8" w:rsidP="009E5B1F">
      <w:pPr>
        <w:ind w:firstLine="567"/>
        <w:rPr>
          <w:bCs/>
          <w:szCs w:val="28"/>
        </w:rPr>
      </w:pPr>
      <w:r w:rsidRPr="009E5B1F">
        <w:rPr>
          <w:bCs/>
          <w:szCs w:val="28"/>
        </w:rPr>
        <w:t>Ngành du lịch được tập trung phát triển với mục tiêu trở thành ngành kinh tế mũi nhọn, tạo động lực thúc đẩy các trụ cột kinh tế khác cùng phát triển, đóng góp quan trọng vào tăng trưởng kinh tế, thu ngân sách và tạo việc làm cho người dân</w:t>
      </w:r>
      <w:r w:rsidR="00C01BDA" w:rsidRPr="009E5B1F">
        <w:rPr>
          <w:bCs/>
          <w:szCs w:val="28"/>
        </w:rPr>
        <w:t>; đẩy mạnh các hoạt động quảng bá,</w:t>
      </w:r>
      <w:r w:rsidR="00C01BDA" w:rsidRPr="009E5B1F">
        <w:rPr>
          <w:bCs/>
          <w:szCs w:val="28"/>
          <w:lang w:val="vi-VN"/>
        </w:rPr>
        <w:t xml:space="preserve"> </w:t>
      </w:r>
      <w:r w:rsidR="00C01BDA" w:rsidRPr="009E5B1F">
        <w:rPr>
          <w:bCs/>
          <w:szCs w:val="28"/>
        </w:rPr>
        <w:t>xúc tiến du lịch, mở rộng và phát triển các tour, tuyến gắn với xây dựng các sản phẩm du lịch đặc thù của địa phương, đồng thời triển khai hiệu quả các giải pháp kích cầu du lịch, tập trung vào các dịp lễ, tết, kỷ niệm các ngày lễ lớn, sự kiện lịch sử, chính trị quan trọng của đất nước</w:t>
      </w:r>
      <w:r w:rsidR="00D547B0" w:rsidRPr="009E5B1F">
        <w:rPr>
          <w:bCs/>
          <w:szCs w:val="28"/>
        </w:rPr>
        <w:t>. Hạ tầng du lịch và hệ thống thương mại - dịch vụ hỗ trợ được đầu tư cơ bản</w:t>
      </w:r>
      <w:r w:rsidR="00D547B0" w:rsidRPr="009E5B1F">
        <w:rPr>
          <w:bCs/>
          <w:szCs w:val="28"/>
          <w:vertAlign w:val="superscript"/>
        </w:rPr>
        <w:t>(</w:t>
      </w:r>
      <w:r w:rsidR="00D547B0" w:rsidRPr="009E5B1F">
        <w:rPr>
          <w:rStyle w:val="FootnoteReference"/>
          <w:bCs/>
          <w:szCs w:val="28"/>
        </w:rPr>
        <w:footnoteReference w:id="6"/>
      </w:r>
      <w:r w:rsidR="00D547B0" w:rsidRPr="009E5B1F">
        <w:rPr>
          <w:bCs/>
          <w:szCs w:val="28"/>
          <w:vertAlign w:val="superscript"/>
        </w:rPr>
        <w:t>)</w:t>
      </w:r>
      <w:r w:rsidR="00A55421" w:rsidRPr="009E5B1F">
        <w:rPr>
          <w:bCs/>
          <w:szCs w:val="28"/>
        </w:rPr>
        <w:t xml:space="preserve">; bên cạnh việc tiếp tục khai thác hiệu quả thế mạnh cốt lõi là văn hóa bản địa của người đồng bào dân tộc thiểu số </w:t>
      </w:r>
      <w:r w:rsidR="00A55421" w:rsidRPr="009E5B1F">
        <w:rPr>
          <w:bCs/>
          <w:i/>
          <w:iCs/>
          <w:szCs w:val="28"/>
        </w:rPr>
        <w:t>(du lịch cộng đồng Kon Klor)</w:t>
      </w:r>
      <w:r w:rsidR="00A55421" w:rsidRPr="009E5B1F">
        <w:rPr>
          <w:bCs/>
          <w:szCs w:val="28"/>
        </w:rPr>
        <w:t xml:space="preserve">, các di sản kiến trúc - tôn giáo độc đáo </w:t>
      </w:r>
      <w:r w:rsidR="00A55421" w:rsidRPr="009E5B1F">
        <w:rPr>
          <w:bCs/>
          <w:i/>
          <w:iCs/>
          <w:szCs w:val="28"/>
        </w:rPr>
        <w:t xml:space="preserve">(Nhà thờ </w:t>
      </w:r>
      <w:r w:rsidR="004031D0" w:rsidRPr="009E5B1F">
        <w:rPr>
          <w:bCs/>
          <w:i/>
          <w:iCs/>
          <w:szCs w:val="28"/>
        </w:rPr>
        <w:t>g</w:t>
      </w:r>
      <w:r w:rsidR="00A55421" w:rsidRPr="009E5B1F">
        <w:rPr>
          <w:bCs/>
          <w:i/>
          <w:iCs/>
          <w:szCs w:val="28"/>
        </w:rPr>
        <w:t>ỗ, Tòa Giám mục, Cầu treo Kon Klor, các nhà rông truyền thống)</w:t>
      </w:r>
      <w:r w:rsidR="00A55421" w:rsidRPr="009E5B1F">
        <w:rPr>
          <w:bCs/>
          <w:szCs w:val="28"/>
        </w:rPr>
        <w:t>, địa phương đã tập trung</w:t>
      </w:r>
      <w:r w:rsidR="004031D0" w:rsidRPr="009E5B1F">
        <w:rPr>
          <w:bCs/>
          <w:szCs w:val="28"/>
        </w:rPr>
        <w:t xml:space="preserve"> đầu tư phát triển du lịch gắn với kinh tế đêm </w:t>
      </w:r>
      <w:r w:rsidR="004031D0" w:rsidRPr="009E5B1F">
        <w:rPr>
          <w:bCs/>
          <w:i/>
          <w:iCs/>
          <w:szCs w:val="28"/>
        </w:rPr>
        <w:t>(</w:t>
      </w:r>
      <w:r w:rsidR="00A55421" w:rsidRPr="009E5B1F">
        <w:rPr>
          <w:bCs/>
          <w:i/>
          <w:iCs/>
          <w:szCs w:val="28"/>
        </w:rPr>
        <w:t>Khu phố đêm Đăk Bla, khu ẩm thực đêm</w:t>
      </w:r>
      <w:r w:rsidR="004031D0" w:rsidRPr="009E5B1F">
        <w:rPr>
          <w:bCs/>
          <w:i/>
          <w:iCs/>
          <w:szCs w:val="28"/>
        </w:rPr>
        <w:t>)</w:t>
      </w:r>
      <w:r w:rsidR="004031D0" w:rsidRPr="009E5B1F">
        <w:rPr>
          <w:bCs/>
          <w:szCs w:val="28"/>
        </w:rPr>
        <w:t>, qua đó</w:t>
      </w:r>
      <w:r w:rsidR="004031D0" w:rsidRPr="009E5B1F">
        <w:rPr>
          <w:bCs/>
          <w:i/>
          <w:iCs/>
          <w:szCs w:val="28"/>
        </w:rPr>
        <w:t xml:space="preserve"> </w:t>
      </w:r>
      <w:r w:rsidR="00D547B0" w:rsidRPr="009E5B1F">
        <w:rPr>
          <w:bCs/>
          <w:szCs w:val="28"/>
        </w:rPr>
        <w:t>thu hút lượng lớn người dân và du khách trong, ngoài tỉnh đến tham quan, trải nghiệm</w:t>
      </w:r>
      <w:r w:rsidR="004031D0" w:rsidRPr="009E5B1F">
        <w:rPr>
          <w:bCs/>
          <w:szCs w:val="28"/>
        </w:rPr>
        <w:t>; lượng khách du lịch đến địa phương tăng bình quân hằng năm khoảng 4,18%.</w:t>
      </w:r>
      <w:r w:rsidR="00D547B0" w:rsidRPr="009E5B1F">
        <w:rPr>
          <w:bCs/>
          <w:szCs w:val="28"/>
        </w:rPr>
        <w:t xml:space="preserve"> </w:t>
      </w:r>
    </w:p>
    <w:p w14:paraId="5C74A281" w14:textId="3EF1E924" w:rsidR="00E56D8E" w:rsidRPr="009E5B1F" w:rsidRDefault="00B0148F" w:rsidP="009E5B1F">
      <w:pPr>
        <w:ind w:firstLine="567"/>
        <w:rPr>
          <w:b/>
          <w:bCs/>
          <w:i/>
          <w:iCs/>
          <w:szCs w:val="28"/>
        </w:rPr>
      </w:pPr>
      <w:r w:rsidRPr="009E5B1F">
        <w:rPr>
          <w:b/>
          <w:bCs/>
          <w:i/>
          <w:iCs/>
          <w:szCs w:val="28"/>
        </w:rPr>
        <w:t>1</w:t>
      </w:r>
      <w:r w:rsidR="00E56D8E" w:rsidRPr="009E5B1F">
        <w:rPr>
          <w:b/>
          <w:bCs/>
          <w:i/>
          <w:iCs/>
          <w:szCs w:val="28"/>
        </w:rPr>
        <w:t>.2.4. Về thực hiện các chương trình mục tiêu quốc gia</w:t>
      </w:r>
    </w:p>
    <w:p w14:paraId="22A901F8" w14:textId="77777777" w:rsidR="0011269F" w:rsidRPr="009E5B1F" w:rsidRDefault="0011269F" w:rsidP="009E5B1F">
      <w:pPr>
        <w:ind w:firstLine="567"/>
        <w:rPr>
          <w:szCs w:val="28"/>
          <w:lang w:val="nl-NL"/>
        </w:rPr>
      </w:pPr>
      <w:r w:rsidRPr="009E5B1F">
        <w:rPr>
          <w:szCs w:val="28"/>
          <w:lang w:val="nl-NL"/>
        </w:rPr>
        <w:lastRenderedPageBreak/>
        <w:t>Thực hiện các chương trình mục tiêu quốc gia giai đoạn 2021-2025</w:t>
      </w:r>
      <w:r w:rsidRPr="009E5B1F">
        <w:rPr>
          <w:szCs w:val="28"/>
          <w:vertAlign w:val="superscript"/>
          <w:lang w:val="nl-NL"/>
        </w:rPr>
        <w:t>(</w:t>
      </w:r>
      <w:r w:rsidRPr="009E5B1F">
        <w:rPr>
          <w:rStyle w:val="FootnoteReference"/>
          <w:szCs w:val="28"/>
          <w:lang w:val="nl-NL"/>
        </w:rPr>
        <w:footnoteReference w:id="7"/>
      </w:r>
      <w:r w:rsidRPr="009E5B1F">
        <w:rPr>
          <w:szCs w:val="28"/>
          <w:vertAlign w:val="superscript"/>
          <w:lang w:val="nl-NL"/>
        </w:rPr>
        <w:t>)</w:t>
      </w:r>
      <w:r w:rsidRPr="009E5B1F">
        <w:rPr>
          <w:szCs w:val="28"/>
          <w:lang w:val="nl-NL"/>
        </w:rPr>
        <w:t>, chỉ đạo, hướng dẫn của Ủy ban nhân dân tỉnh và các sở, ngành, Ủy ban nhân dân phường Kon Tum đã thành lập các Ban Chỉ đạo</w:t>
      </w:r>
      <w:r w:rsidRPr="009E5B1F">
        <w:rPr>
          <w:szCs w:val="28"/>
          <w:vertAlign w:val="superscript"/>
          <w:lang w:val="nl-NL"/>
        </w:rPr>
        <w:t>(</w:t>
      </w:r>
      <w:r w:rsidRPr="009E5B1F">
        <w:rPr>
          <w:rStyle w:val="FootnoteReference"/>
          <w:szCs w:val="28"/>
          <w:lang w:val="nl-NL"/>
        </w:rPr>
        <w:footnoteReference w:id="8"/>
      </w:r>
      <w:r w:rsidRPr="009E5B1F">
        <w:rPr>
          <w:szCs w:val="28"/>
          <w:vertAlign w:val="superscript"/>
          <w:lang w:val="nl-NL"/>
        </w:rPr>
        <w:t>)</w:t>
      </w:r>
      <w:r w:rsidRPr="009E5B1F">
        <w:rPr>
          <w:szCs w:val="28"/>
          <w:lang w:val="nl-NL"/>
        </w:rPr>
        <w:t>, ban hành Quy chế hoạt động, chương trình công tác, phân công nhiệm vụ cụ thể cho các cơ quan, đơn vị thành viên của Ban Chỉ đạo để kịp thời triển khai công tác quản lý, tổ chức thực hiện các nội dung, hoạt động thuộc các chương trình mục tiêu quốc gia giai đoạn 2021-2025; ban hành nhiều kế hoạch</w:t>
      </w:r>
      <w:r w:rsidRPr="009E5B1F">
        <w:rPr>
          <w:szCs w:val="28"/>
          <w:vertAlign w:val="superscript"/>
          <w:lang w:val="nl-NL"/>
        </w:rPr>
        <w:t>(</w:t>
      </w:r>
      <w:r w:rsidRPr="009E5B1F">
        <w:rPr>
          <w:rStyle w:val="FootnoteReference"/>
          <w:szCs w:val="28"/>
          <w:lang w:val="nl-NL"/>
        </w:rPr>
        <w:footnoteReference w:id="9"/>
      </w:r>
      <w:r w:rsidRPr="009E5B1F">
        <w:rPr>
          <w:szCs w:val="28"/>
          <w:vertAlign w:val="superscript"/>
          <w:lang w:val="nl-NL"/>
        </w:rPr>
        <w:t>)</w:t>
      </w:r>
      <w:r w:rsidRPr="009E5B1F">
        <w:rPr>
          <w:szCs w:val="28"/>
          <w:lang w:val="nl-NL"/>
        </w:rPr>
        <w:t>, văn bản</w:t>
      </w:r>
      <w:r w:rsidRPr="009E5B1F">
        <w:rPr>
          <w:szCs w:val="28"/>
          <w:vertAlign w:val="superscript"/>
          <w:lang w:val="nl-NL"/>
        </w:rPr>
        <w:t>(</w:t>
      </w:r>
      <w:r w:rsidRPr="009E5B1F">
        <w:rPr>
          <w:rStyle w:val="FootnoteReference"/>
          <w:szCs w:val="28"/>
          <w:lang w:val="nl-NL"/>
        </w:rPr>
        <w:footnoteReference w:id="10"/>
      </w:r>
      <w:r w:rsidRPr="009E5B1F">
        <w:rPr>
          <w:szCs w:val="28"/>
          <w:vertAlign w:val="superscript"/>
          <w:lang w:val="nl-NL"/>
        </w:rPr>
        <w:t>)</w:t>
      </w:r>
      <w:r w:rsidRPr="009E5B1F">
        <w:rPr>
          <w:szCs w:val="28"/>
          <w:lang w:val="nl-NL"/>
        </w:rPr>
        <w:t xml:space="preserve"> chỉ đạo các cơ quan, đơn vị tổ chức triển khai thực hiện các nội dung, hoạt động, đôn đốc đẩy nhanh tiến độ thực hiện các chương trình trên địa bàn.</w:t>
      </w:r>
    </w:p>
    <w:p w14:paraId="48BD3FBD" w14:textId="77777777" w:rsidR="0011269F" w:rsidRPr="009E5B1F" w:rsidRDefault="0011269F" w:rsidP="009E5B1F">
      <w:pPr>
        <w:ind w:firstLine="567"/>
        <w:rPr>
          <w:spacing w:val="-4"/>
          <w:szCs w:val="28"/>
          <w:lang w:val="nl-NL"/>
        </w:rPr>
      </w:pPr>
      <w:r w:rsidRPr="009E5B1F">
        <w:rPr>
          <w:iCs/>
          <w:spacing w:val="-4"/>
          <w:szCs w:val="28"/>
          <w:lang w:val="en-GB"/>
        </w:rPr>
        <w:t xml:space="preserve">Công tác thông tin, tuyên truyền, vận động, nâng cao nhận thức về xây dựng nông thôn mới, giảm nghèo bền vững, phát triển kinh tế - xã hội vùng đồng bào dân tộc thiểu số và miền núi tiếp tục được đẩy mạnh và thực hiện thường xuyên, sâu rộng bằng nhiều hình thức, phương thức phù hợp gắn với </w:t>
      </w:r>
      <w:r w:rsidRPr="009E5B1F">
        <w:rPr>
          <w:spacing w:val="-4"/>
          <w:szCs w:val="28"/>
          <w:lang w:val="nl-NL"/>
        </w:rPr>
        <w:t xml:space="preserve">triển khai 02 cuộc vận động </w:t>
      </w:r>
      <w:r w:rsidRPr="009E5B1F">
        <w:rPr>
          <w:i/>
          <w:iCs/>
          <w:spacing w:val="-4"/>
          <w:szCs w:val="28"/>
          <w:lang w:val="nl-NL"/>
        </w:rPr>
        <w:t>“Làm thay đổi nếp nghĩ, cách làm của đồng bào dân tộc thiếu số, làm cho đồng bào dân tộc thiểu số vươn lên thoát nghèo bền vững”</w:t>
      </w:r>
      <w:r w:rsidRPr="009E5B1F">
        <w:rPr>
          <w:spacing w:val="-4"/>
          <w:szCs w:val="28"/>
          <w:lang w:val="nl-NL"/>
        </w:rPr>
        <w:t xml:space="preserve">, </w:t>
      </w:r>
      <w:r w:rsidRPr="009E5B1F">
        <w:rPr>
          <w:i/>
          <w:iCs/>
          <w:spacing w:val="-4"/>
          <w:szCs w:val="28"/>
          <w:lang w:val="nl-NL"/>
        </w:rPr>
        <w:t>“Toàn dân đoàn kết xây dựng nông thôn mới, đô thị văn minh”</w:t>
      </w:r>
      <w:r w:rsidRPr="009E5B1F">
        <w:rPr>
          <w:spacing w:val="-4"/>
          <w:szCs w:val="28"/>
          <w:lang w:val="nl-NL"/>
        </w:rPr>
        <w:t xml:space="preserve"> và 02 phong trào thi đua </w:t>
      </w:r>
      <w:r w:rsidRPr="009E5B1F">
        <w:rPr>
          <w:i/>
          <w:iCs/>
          <w:spacing w:val="-4"/>
          <w:szCs w:val="28"/>
          <w:lang w:val="nl-NL"/>
        </w:rPr>
        <w:t>“Chung sức xây dựng nông thôn mới”</w:t>
      </w:r>
      <w:r w:rsidRPr="009E5B1F">
        <w:rPr>
          <w:spacing w:val="-4"/>
          <w:szCs w:val="28"/>
          <w:lang w:val="nl-NL"/>
        </w:rPr>
        <w:t xml:space="preserve">, </w:t>
      </w:r>
      <w:r w:rsidRPr="009E5B1F">
        <w:rPr>
          <w:i/>
          <w:iCs/>
          <w:spacing w:val="-4"/>
          <w:szCs w:val="28"/>
          <w:lang w:val="nl-NL"/>
        </w:rPr>
        <w:t>“Vì người nghèo - Không để ai bị bỏ lại phía sau”</w:t>
      </w:r>
      <w:r w:rsidRPr="009E5B1F">
        <w:rPr>
          <w:spacing w:val="-4"/>
          <w:szCs w:val="28"/>
          <w:lang w:val="nl-NL"/>
        </w:rPr>
        <w:t>.</w:t>
      </w:r>
    </w:p>
    <w:p w14:paraId="1F431BCA" w14:textId="77777777" w:rsidR="0011269F" w:rsidRPr="009E5B1F" w:rsidRDefault="0011269F" w:rsidP="009E5B1F">
      <w:pPr>
        <w:ind w:firstLine="567"/>
        <w:rPr>
          <w:szCs w:val="28"/>
          <w:lang w:val="nl-NL"/>
        </w:rPr>
      </w:pPr>
      <w:r w:rsidRPr="009E5B1F">
        <w:rPr>
          <w:szCs w:val="28"/>
          <w:lang w:val="nl-NL"/>
        </w:rPr>
        <w:t xml:space="preserve">Ủy ban nhân dân phường đã ban hành và tổ chức triển khai thực hiện Kế hoạch </w:t>
      </w:r>
      <w:r w:rsidRPr="009E5B1F">
        <w:rPr>
          <w:szCs w:val="28"/>
        </w:rPr>
        <w:t xml:space="preserve">giám sát Chương trình mục tiêu quốc gia giảm nghèo bền vững </w:t>
      </w:r>
      <w:r w:rsidRPr="009E5B1F">
        <w:rPr>
          <w:szCs w:val="28"/>
          <w:lang w:val="nl-NL"/>
        </w:rPr>
        <w:t>theo quy định</w:t>
      </w:r>
      <w:r w:rsidRPr="009E5B1F">
        <w:rPr>
          <w:szCs w:val="28"/>
          <w:vertAlign w:val="superscript"/>
          <w:lang w:val="nl-NL"/>
        </w:rPr>
        <w:t>(</w:t>
      </w:r>
      <w:r w:rsidRPr="009E5B1F">
        <w:rPr>
          <w:rStyle w:val="FootnoteReference"/>
          <w:szCs w:val="28"/>
          <w:lang w:val="nl-NL"/>
        </w:rPr>
        <w:footnoteReference w:id="11"/>
      </w:r>
      <w:r w:rsidRPr="009E5B1F">
        <w:rPr>
          <w:szCs w:val="28"/>
          <w:vertAlign w:val="superscript"/>
          <w:lang w:val="nl-NL"/>
        </w:rPr>
        <w:t>)</w:t>
      </w:r>
      <w:r w:rsidRPr="009E5B1F">
        <w:rPr>
          <w:szCs w:val="28"/>
          <w:lang w:val="nl-NL"/>
        </w:rPr>
        <w:t>; kịp thời có các kiến nghị, hướng dẫn, xử lý các khó khăn, vướng mắc, thúc đẩy tiến độ thực hiện chương trình. Ngoài ra, đã triển khai thực hiện công tác kiểm tra, đánh giá, tổng hợp báo cáo tình hình, kết quả thực hiện các chương trình mục tiêu quốc gia phục vụ các đoàn giám sát, đánh giá, kiểm tra của các sở, ngành và phục vụ các phiên họp, Hội nghị của tỉnh về đẩy mạnh giải ngân vốn đầu tư công và thực hiện 03 chương trình mục tiêu quốc gia,...</w:t>
      </w:r>
    </w:p>
    <w:p w14:paraId="65A23B98" w14:textId="6C8DDDF6" w:rsidR="007277B1" w:rsidRPr="009E5B1F" w:rsidRDefault="0011269F" w:rsidP="009E5B1F">
      <w:pPr>
        <w:ind w:firstLine="567"/>
        <w:rPr>
          <w:szCs w:val="28"/>
        </w:rPr>
      </w:pPr>
      <w:r w:rsidRPr="009E5B1F">
        <w:rPr>
          <w:szCs w:val="28"/>
          <w:lang w:val="nl-NL"/>
        </w:rPr>
        <w:t xml:space="preserve">Các chương trình </w:t>
      </w:r>
      <w:r w:rsidRPr="009E5B1F">
        <w:rPr>
          <w:szCs w:val="28"/>
        </w:rPr>
        <w:t>mục tiêu quốc gia</w:t>
      </w:r>
      <w:r w:rsidRPr="009E5B1F">
        <w:rPr>
          <w:szCs w:val="28"/>
          <w:lang w:val="nl-NL"/>
        </w:rPr>
        <w:t xml:space="preserve"> giai đoạn 2021-2025 có ý nghĩa quan trọng đối với phát triển kinh tế - xã hội và giải quyết những vấn đề cấp thiết, bức </w:t>
      </w:r>
      <w:r w:rsidRPr="009E5B1F">
        <w:rPr>
          <w:szCs w:val="28"/>
          <w:lang w:val="nl-NL"/>
        </w:rPr>
        <w:lastRenderedPageBreak/>
        <w:t>bách nhất của đời sống Nhân dân, được cấp ủy, chính quyền và người dân trên địa bàn đặc biệt quan tâm. Qua đó đẩy nhanh tiến độ thực hiện các chương trình và đạt được một số kết quả quan trọng:</w:t>
      </w:r>
    </w:p>
    <w:p w14:paraId="530083D9" w14:textId="4429FA10" w:rsidR="00E56D8E" w:rsidRPr="009E5B1F" w:rsidRDefault="0011269F" w:rsidP="009E5B1F">
      <w:pPr>
        <w:ind w:firstLine="567"/>
        <w:rPr>
          <w:szCs w:val="28"/>
        </w:rPr>
      </w:pPr>
      <w:r w:rsidRPr="009E5B1F">
        <w:rPr>
          <w:i/>
          <w:iCs/>
          <w:szCs w:val="28"/>
          <w:lang w:val="nl-NL"/>
        </w:rPr>
        <w:t xml:space="preserve">- Về xây dựng nông thôn mới: </w:t>
      </w:r>
      <w:r w:rsidRPr="009E5B1F">
        <w:rPr>
          <w:szCs w:val="28"/>
          <w:lang w:val="nl-NL"/>
        </w:rPr>
        <w:t xml:space="preserve">Đã xây dựng được 02/10 thôn đồng bào dân tộc thiểu số </w:t>
      </w:r>
      <w:r w:rsidRPr="009E5B1F">
        <w:rPr>
          <w:i/>
          <w:iCs/>
          <w:szCs w:val="28"/>
          <w:lang w:val="nl-NL"/>
        </w:rPr>
        <w:t>(thôn Plei Tơngia và thôn Plei Đôn)</w:t>
      </w:r>
      <w:r w:rsidRPr="009E5B1F">
        <w:rPr>
          <w:szCs w:val="28"/>
          <w:lang w:val="nl-NL"/>
        </w:rPr>
        <w:t xml:space="preserve"> đạt chuẩn theo Bộ tiêu chí về thôn </w:t>
      </w:r>
      <w:r w:rsidRPr="009E5B1F">
        <w:rPr>
          <w:i/>
          <w:iCs/>
          <w:szCs w:val="28"/>
          <w:lang w:val="nl-NL"/>
        </w:rPr>
        <w:t>(làng)</w:t>
      </w:r>
      <w:r w:rsidRPr="009E5B1F">
        <w:rPr>
          <w:szCs w:val="28"/>
          <w:lang w:val="nl-NL"/>
        </w:rPr>
        <w:t xml:space="preserve"> nông thôn mới ở vùng đồng bào dân tộc thiểu số giai đoạn 2022-2025</w:t>
      </w:r>
      <w:r w:rsidRPr="009E5B1F">
        <w:rPr>
          <w:szCs w:val="28"/>
          <w:vertAlign w:val="superscript"/>
          <w:lang w:val="nl-NL"/>
        </w:rPr>
        <w:t>(</w:t>
      </w:r>
      <w:r w:rsidRPr="009E5B1F">
        <w:rPr>
          <w:rStyle w:val="FootnoteReference"/>
          <w:szCs w:val="28"/>
          <w:lang w:val="nl-NL"/>
        </w:rPr>
        <w:footnoteReference w:id="12"/>
      </w:r>
      <w:r w:rsidRPr="009E5B1F">
        <w:rPr>
          <w:szCs w:val="28"/>
          <w:vertAlign w:val="superscript"/>
          <w:lang w:val="nl-NL"/>
        </w:rPr>
        <w:t>)</w:t>
      </w:r>
      <w:r w:rsidRPr="009E5B1F">
        <w:rPr>
          <w:szCs w:val="28"/>
          <w:lang w:val="nl-NL"/>
        </w:rPr>
        <w:t xml:space="preserve">. </w:t>
      </w:r>
      <w:r w:rsidR="00E56D8E" w:rsidRPr="009E5B1F">
        <w:rPr>
          <w:szCs w:val="28"/>
        </w:rPr>
        <w:t xml:space="preserve">Chương trình mỗi xã một sản phẩm </w:t>
      </w:r>
      <w:r w:rsidR="00E56D8E" w:rsidRPr="009E5B1F">
        <w:rPr>
          <w:i/>
          <w:iCs/>
          <w:szCs w:val="28"/>
        </w:rPr>
        <w:t>(OCOP)</w:t>
      </w:r>
      <w:r w:rsidR="00E56D8E" w:rsidRPr="009E5B1F">
        <w:rPr>
          <w:szCs w:val="28"/>
        </w:rPr>
        <w:t xml:space="preserve"> được tiếp tục triển khai thực hiện với mục tiêu phát triển các sản phẩm có thương hiệu, theo chuỗi giá trị dựa trên thế mạnh, lợi thế của địa phương, đáp ứng yêu cầu của thị trường, gắn với mục tiêu tạo việc làm và nâng cao thu nhập cho người dân; đến nay đã xây dựng được 32 sản phẩm OCOP cấp huyện, trong đó có 04 sản phẩm còn hiệu lực; đã triển khai rà soát, hướng dẫn các chủ thể đăng ký tham gia đánh giá, phân hạng sản phẩm OCOP hàng năm và hướng dẫn gắn sao trên sản phẩm OCOP còn thời hạn theo quy định.</w:t>
      </w:r>
    </w:p>
    <w:p w14:paraId="4D04200C" w14:textId="77777777" w:rsidR="0011269F" w:rsidRPr="009E5B1F" w:rsidRDefault="0011269F" w:rsidP="009E5B1F">
      <w:pPr>
        <w:ind w:firstLine="567"/>
        <w:rPr>
          <w:i/>
          <w:iCs/>
          <w:szCs w:val="28"/>
          <w:lang w:val="nl-NL"/>
        </w:rPr>
      </w:pPr>
      <w:r w:rsidRPr="009E5B1F">
        <w:rPr>
          <w:i/>
          <w:iCs/>
          <w:szCs w:val="28"/>
          <w:lang w:val="nl-NL"/>
        </w:rPr>
        <w:t>- Về giảm nghèo bền vững</w:t>
      </w:r>
    </w:p>
    <w:p w14:paraId="324E5928" w14:textId="77777777" w:rsidR="0011269F" w:rsidRPr="009E5B1F" w:rsidRDefault="0011269F" w:rsidP="009E5B1F">
      <w:pPr>
        <w:ind w:firstLine="567"/>
        <w:rPr>
          <w:szCs w:val="28"/>
        </w:rPr>
      </w:pPr>
      <w:r w:rsidRPr="009E5B1F">
        <w:rPr>
          <w:szCs w:val="28"/>
        </w:rPr>
        <w:t xml:space="preserve">+ </w:t>
      </w:r>
      <w:r w:rsidRPr="009E5B1F">
        <w:rPr>
          <w:szCs w:val="28"/>
          <w:lang w:val="vi-VN"/>
        </w:rPr>
        <w:t xml:space="preserve">Theo kết quả điều tra rà soát hộ nghèo, hộ cận nghèo năm 2024, toàn phường còn </w:t>
      </w:r>
      <w:r w:rsidRPr="009E5B1F">
        <w:rPr>
          <w:bCs/>
          <w:szCs w:val="28"/>
          <w:lang w:val="vi-VN"/>
        </w:rPr>
        <w:t>45 hộ nghèo</w:t>
      </w:r>
      <w:r w:rsidRPr="009E5B1F">
        <w:rPr>
          <w:szCs w:val="28"/>
          <w:lang w:val="vi-VN"/>
        </w:rPr>
        <w:t xml:space="preserve">/157 khẩu </w:t>
      </w:r>
      <w:r w:rsidRPr="009E5B1F">
        <w:rPr>
          <w:i/>
          <w:iCs/>
          <w:szCs w:val="28"/>
          <w:lang w:val="vi-VN"/>
        </w:rPr>
        <w:t xml:space="preserve">(chiếm tỷ lệ </w:t>
      </w:r>
      <w:r w:rsidRPr="009E5B1F">
        <w:rPr>
          <w:bCs/>
          <w:i/>
          <w:iCs/>
          <w:szCs w:val="28"/>
          <w:lang w:val="vi-VN"/>
        </w:rPr>
        <w:t>0,25%</w:t>
      </w:r>
      <w:r w:rsidRPr="009E5B1F">
        <w:rPr>
          <w:i/>
          <w:iCs/>
          <w:szCs w:val="28"/>
          <w:lang w:val="vi-VN"/>
        </w:rPr>
        <w:t xml:space="preserve"> tổng số hộ dân</w:t>
      </w:r>
      <w:r w:rsidRPr="009E5B1F">
        <w:rPr>
          <w:i/>
          <w:iCs/>
          <w:szCs w:val="28"/>
          <w:vertAlign w:val="superscript"/>
          <w:lang w:val="vi-VN"/>
        </w:rPr>
        <w:t>(</w:t>
      </w:r>
      <w:r w:rsidRPr="009E5B1F">
        <w:rPr>
          <w:rStyle w:val="FootnoteReference"/>
          <w:i/>
          <w:iCs/>
          <w:szCs w:val="28"/>
        </w:rPr>
        <w:footnoteReference w:id="13"/>
      </w:r>
      <w:r w:rsidRPr="009E5B1F">
        <w:rPr>
          <w:i/>
          <w:iCs/>
          <w:szCs w:val="28"/>
          <w:vertAlign w:val="superscript"/>
          <w:lang w:val="vi-VN"/>
        </w:rPr>
        <w:t>)</w:t>
      </w:r>
      <w:r w:rsidRPr="009E5B1F">
        <w:rPr>
          <w:i/>
          <w:iCs/>
          <w:szCs w:val="28"/>
          <w:lang w:val="vi-VN"/>
        </w:rPr>
        <w:t>)</w:t>
      </w:r>
      <w:r w:rsidRPr="009E5B1F">
        <w:rPr>
          <w:szCs w:val="28"/>
          <w:lang w:val="vi-VN"/>
        </w:rPr>
        <w:t xml:space="preserve">, </w:t>
      </w:r>
      <w:r w:rsidRPr="009E5B1F">
        <w:rPr>
          <w:bCs/>
          <w:szCs w:val="28"/>
          <w:lang w:val="vi-VN"/>
        </w:rPr>
        <w:t>247 hộ cận nghèo</w:t>
      </w:r>
      <w:r w:rsidRPr="009E5B1F">
        <w:rPr>
          <w:szCs w:val="28"/>
          <w:lang w:val="vi-VN"/>
        </w:rPr>
        <w:t xml:space="preserve">/1.124 khẩu </w:t>
      </w:r>
      <w:r w:rsidRPr="009E5B1F">
        <w:rPr>
          <w:i/>
          <w:iCs/>
          <w:szCs w:val="28"/>
          <w:lang w:val="vi-VN"/>
        </w:rPr>
        <w:t xml:space="preserve">(chiếm tỷ lệ </w:t>
      </w:r>
      <w:r w:rsidRPr="009E5B1F">
        <w:rPr>
          <w:bCs/>
          <w:i/>
          <w:iCs/>
          <w:szCs w:val="28"/>
          <w:lang w:val="vi-VN"/>
        </w:rPr>
        <w:t>1,35%</w:t>
      </w:r>
      <w:r w:rsidRPr="009E5B1F">
        <w:rPr>
          <w:i/>
          <w:iCs/>
          <w:szCs w:val="28"/>
          <w:lang w:val="vi-VN"/>
        </w:rPr>
        <w:t xml:space="preserve"> tổng số hộ dân</w:t>
      </w:r>
      <w:r w:rsidRPr="009E5B1F">
        <w:rPr>
          <w:i/>
          <w:iCs/>
          <w:szCs w:val="28"/>
          <w:vertAlign w:val="superscript"/>
          <w:lang w:val="vi-VN"/>
        </w:rPr>
        <w:t>(</w:t>
      </w:r>
      <w:r w:rsidRPr="009E5B1F">
        <w:rPr>
          <w:rStyle w:val="FootnoteReference"/>
          <w:i/>
          <w:iCs/>
          <w:szCs w:val="28"/>
        </w:rPr>
        <w:footnoteReference w:id="14"/>
      </w:r>
      <w:r w:rsidRPr="009E5B1F">
        <w:rPr>
          <w:i/>
          <w:iCs/>
          <w:szCs w:val="28"/>
          <w:vertAlign w:val="superscript"/>
          <w:lang w:val="vi-VN"/>
        </w:rPr>
        <w:t>)</w:t>
      </w:r>
      <w:r w:rsidRPr="009E5B1F">
        <w:rPr>
          <w:i/>
          <w:iCs/>
          <w:szCs w:val="28"/>
          <w:lang w:val="vi-VN"/>
        </w:rPr>
        <w:t>)</w:t>
      </w:r>
      <w:r w:rsidRPr="009E5B1F">
        <w:rPr>
          <w:szCs w:val="28"/>
        </w:rPr>
        <w:t>.</w:t>
      </w:r>
    </w:p>
    <w:p w14:paraId="02BF237C" w14:textId="77777777" w:rsidR="0011269F" w:rsidRPr="009E5B1F" w:rsidRDefault="0011269F" w:rsidP="009E5B1F">
      <w:pPr>
        <w:ind w:firstLine="567"/>
        <w:rPr>
          <w:szCs w:val="28"/>
          <w:lang w:val="nl-NL"/>
        </w:rPr>
      </w:pPr>
      <w:r w:rsidRPr="009E5B1F">
        <w:rPr>
          <w:szCs w:val="28"/>
        </w:rPr>
        <w:t>+</w:t>
      </w:r>
      <w:r w:rsidRPr="009E5B1F">
        <w:rPr>
          <w:szCs w:val="28"/>
          <w:lang w:val="vi-VN"/>
        </w:rPr>
        <w:t xml:space="preserve"> </w:t>
      </w:r>
      <w:r w:rsidRPr="009E5B1F">
        <w:rPr>
          <w:szCs w:val="28"/>
        </w:rPr>
        <w:t>T</w:t>
      </w:r>
      <w:r w:rsidRPr="009E5B1F">
        <w:rPr>
          <w:szCs w:val="28"/>
          <w:lang w:val="vi-VN"/>
        </w:rPr>
        <w:t xml:space="preserve">heo kết quả sơ bộ rà soát hộ nghèo, hộ cận nghèo năm 2025, phường hiện còn </w:t>
      </w:r>
      <w:r w:rsidRPr="009E5B1F">
        <w:rPr>
          <w:bCs/>
          <w:szCs w:val="28"/>
          <w:lang w:val="vi-VN"/>
        </w:rPr>
        <w:t>25 hộ nghèo</w:t>
      </w:r>
      <w:r w:rsidRPr="009E5B1F">
        <w:rPr>
          <w:szCs w:val="28"/>
          <w:lang w:val="vi-VN"/>
        </w:rPr>
        <w:t xml:space="preserve">, chiếm tỷ lệ </w:t>
      </w:r>
      <w:r w:rsidRPr="009E5B1F">
        <w:rPr>
          <w:bCs/>
          <w:szCs w:val="28"/>
          <w:lang w:val="vi-VN"/>
        </w:rPr>
        <w:t>0,13%</w:t>
      </w:r>
      <w:r w:rsidRPr="009E5B1F">
        <w:rPr>
          <w:szCs w:val="28"/>
          <w:lang w:val="vi-VN"/>
        </w:rPr>
        <w:t xml:space="preserve"> tổng số hộ dân </w:t>
      </w:r>
      <w:r w:rsidRPr="009E5B1F">
        <w:rPr>
          <w:i/>
          <w:iCs/>
          <w:szCs w:val="28"/>
          <w:lang w:val="vi-VN"/>
        </w:rPr>
        <w:t>(đạt 100% kế hoạch tỉnh giao)</w:t>
      </w:r>
      <w:r w:rsidRPr="009E5B1F">
        <w:rPr>
          <w:szCs w:val="28"/>
          <w:lang w:val="vi-VN"/>
        </w:rPr>
        <w:t xml:space="preserve">, </w:t>
      </w:r>
      <w:r w:rsidRPr="009E5B1F">
        <w:rPr>
          <w:bCs/>
          <w:szCs w:val="28"/>
          <w:lang w:val="vi-VN"/>
        </w:rPr>
        <w:t>225 hộ cận nghèo</w:t>
      </w:r>
      <w:r w:rsidRPr="009E5B1F">
        <w:rPr>
          <w:szCs w:val="28"/>
          <w:lang w:val="vi-VN"/>
        </w:rPr>
        <w:t xml:space="preserve">, chiếm tỷ lệ </w:t>
      </w:r>
      <w:r w:rsidRPr="009E5B1F">
        <w:rPr>
          <w:bCs/>
          <w:szCs w:val="28"/>
          <w:lang w:val="vi-VN"/>
        </w:rPr>
        <w:t>1,17%</w:t>
      </w:r>
      <w:r w:rsidRPr="009E5B1F">
        <w:rPr>
          <w:szCs w:val="28"/>
          <w:lang w:val="vi-VN"/>
        </w:rPr>
        <w:t xml:space="preserve"> tổng số hộ dân.</w:t>
      </w:r>
    </w:p>
    <w:p w14:paraId="704CF283" w14:textId="0DAA9A40" w:rsidR="00E56D8E" w:rsidRPr="009E5B1F" w:rsidRDefault="0011269F" w:rsidP="009E5B1F">
      <w:pPr>
        <w:ind w:firstLine="567"/>
        <w:rPr>
          <w:b/>
          <w:bCs/>
          <w:i/>
          <w:iCs/>
          <w:szCs w:val="28"/>
        </w:rPr>
      </w:pPr>
      <w:r w:rsidRPr="009E5B1F">
        <w:rPr>
          <w:i/>
          <w:iCs/>
          <w:szCs w:val="28"/>
          <w:lang w:val="nl-NL"/>
        </w:rPr>
        <w:t xml:space="preserve">- Về </w:t>
      </w:r>
      <w:r w:rsidRPr="009E5B1F">
        <w:rPr>
          <w:i/>
          <w:iCs/>
          <w:szCs w:val="28"/>
        </w:rPr>
        <w:t>phát triển kinh tế - xã hội vùng đồng bào dân tộc thiểu số và miền núi:</w:t>
      </w:r>
      <w:r w:rsidRPr="009E5B1F">
        <w:rPr>
          <w:b/>
          <w:bCs/>
          <w:i/>
          <w:iCs/>
          <w:szCs w:val="28"/>
        </w:rPr>
        <w:t xml:space="preserve"> </w:t>
      </w:r>
      <w:r w:rsidRPr="009E5B1F">
        <w:rPr>
          <w:szCs w:val="28"/>
        </w:rPr>
        <w:t xml:space="preserve">Mặc dù không được cấp thẩm quyền phân bổ vốn thực hiện các nội dung, hoạt động của Chương trình, Ủy ban nhân dân phường đã chỉ đạo các cơ quan, đơn vị chủ động, tích cực phối hợp thực hiện tốt các hoạt động có liên quan đến công tác dân tộc, </w:t>
      </w:r>
      <w:r w:rsidRPr="009E5B1F">
        <w:rPr>
          <w:bCs/>
          <w:szCs w:val="28"/>
        </w:rPr>
        <w:t xml:space="preserve">phát triển kinh tế - xã hội, các hoạt động </w:t>
      </w:r>
      <w:r w:rsidRPr="009E5B1F">
        <w:rPr>
          <w:szCs w:val="28"/>
        </w:rPr>
        <w:t>chăm lo đời sống vật chất, tinh thần, an sinh xã hội</w:t>
      </w:r>
      <w:r w:rsidRPr="009E5B1F">
        <w:rPr>
          <w:bCs/>
          <w:szCs w:val="28"/>
        </w:rPr>
        <w:t xml:space="preserve"> vùng đồng bào dân tộc thiểu số và miền núi, </w:t>
      </w:r>
      <w:r w:rsidRPr="009E5B1F">
        <w:rPr>
          <w:szCs w:val="28"/>
        </w:rPr>
        <w:t>góp phần thực hiện các mục tiêu chung của tỉnh, giữ vững ổn định chính trị, trật tự an toàn xã hội và tăng cường khối đại đoàn kết toàn dân trên địa bàn. Đồng thời, thường xuyên cử cán bộ, công chức, đối tượng cộng đồng tham gia các lớp bồi dưỡng, tập huấn, nâng cao năng lực về công tác dân tộc và các nội dung có liên quan theo triệu tập, thông báo của các sở, ngành.</w:t>
      </w:r>
    </w:p>
    <w:p w14:paraId="1CAFF3E8" w14:textId="00AC0F0D" w:rsidR="00E56D8E" w:rsidRPr="009E5B1F" w:rsidRDefault="00B0148F" w:rsidP="009E5B1F">
      <w:pPr>
        <w:ind w:firstLine="567"/>
        <w:rPr>
          <w:b/>
          <w:bCs/>
          <w:i/>
          <w:iCs/>
          <w:szCs w:val="28"/>
        </w:rPr>
      </w:pPr>
      <w:r w:rsidRPr="009E5B1F">
        <w:rPr>
          <w:b/>
          <w:bCs/>
          <w:i/>
          <w:iCs/>
          <w:szCs w:val="28"/>
        </w:rPr>
        <w:t>1</w:t>
      </w:r>
      <w:r w:rsidR="00E56D8E" w:rsidRPr="009E5B1F">
        <w:rPr>
          <w:b/>
          <w:bCs/>
          <w:i/>
          <w:iCs/>
          <w:szCs w:val="28"/>
        </w:rPr>
        <w:t>.2.5. Về công tác quy hoạch và phát triển đô thị</w:t>
      </w:r>
    </w:p>
    <w:p w14:paraId="4B89A1AA" w14:textId="5A9A09F8" w:rsidR="00584921" w:rsidRPr="009E5B1F" w:rsidRDefault="00584921" w:rsidP="009E5B1F">
      <w:pPr>
        <w:pStyle w:val="NormalWeb"/>
        <w:spacing w:before="120" w:beforeAutospacing="0" w:after="120" w:afterAutospacing="0"/>
        <w:ind w:firstLine="567"/>
        <w:jc w:val="both"/>
        <w:rPr>
          <w:sz w:val="28"/>
          <w:szCs w:val="28"/>
        </w:rPr>
      </w:pPr>
      <w:r w:rsidRPr="009E5B1F">
        <w:rPr>
          <w:sz w:val="28"/>
          <w:szCs w:val="28"/>
        </w:rPr>
        <w:t xml:space="preserve">Tập trung lãnh đạo, chỉ đạo triển khai hiệu quả các chủ trương của Đảng, chính sách pháp luật của Nhà nước về quy hoạch, xây dựng và phát triển đô thị. </w:t>
      </w:r>
      <w:r w:rsidR="00C256D3" w:rsidRPr="009E5B1F">
        <w:rPr>
          <w:sz w:val="28"/>
          <w:szCs w:val="28"/>
        </w:rPr>
        <w:t xml:space="preserve">Trên địa bàn phường Kon Tum hiện có 13 quy hoạch đô thị được lập, phê duyệt, làm cơ sở quản lý hoạt động đầu tư xây dựng và phát triển đô thị, định hướng không gian, kiến trúc, cảnh quan, hạ tầng kỹ thuật và hạ tầng xã hội, trong đó có 05 đồ án quy hoạch chi tiết tỷ lệ 1/2.000, 08 đồ án quy hoạch chi tiết tỷ lệ 1/500; </w:t>
      </w:r>
      <w:r w:rsidR="00C256D3" w:rsidRPr="009E5B1F">
        <w:rPr>
          <w:sz w:val="28"/>
          <w:szCs w:val="28"/>
        </w:rPr>
        <w:lastRenderedPageBreak/>
        <w:t xml:space="preserve">tỷ lệ phủ kín quy hoạch đạt 100% </w:t>
      </w:r>
      <w:r w:rsidR="00C256D3" w:rsidRPr="009E5B1F">
        <w:rPr>
          <w:i/>
          <w:iCs/>
          <w:sz w:val="28"/>
          <w:szCs w:val="28"/>
        </w:rPr>
        <w:t>(trừ diện tích mặt nước và đất ruộng lúa)</w:t>
      </w:r>
      <w:r w:rsidR="00C256D3" w:rsidRPr="009E5B1F">
        <w:rPr>
          <w:sz w:val="28"/>
          <w:szCs w:val="28"/>
        </w:rPr>
        <w:t>. Đã t</w:t>
      </w:r>
      <w:r w:rsidRPr="009E5B1F">
        <w:rPr>
          <w:sz w:val="28"/>
          <w:szCs w:val="28"/>
        </w:rPr>
        <w:t xml:space="preserve">riển khai rà soát, đánh giá rà soát toàn bộ các quy hoạch </w:t>
      </w:r>
      <w:r w:rsidRPr="009E5B1F">
        <w:rPr>
          <w:i/>
          <w:iCs/>
          <w:sz w:val="28"/>
          <w:szCs w:val="28"/>
        </w:rPr>
        <w:t>(quy hoạch đô thị và nông thôn; quy hoạch phân khu, quy hoạch chi tiết…)</w:t>
      </w:r>
      <w:r w:rsidRPr="009E5B1F">
        <w:rPr>
          <w:sz w:val="28"/>
          <w:szCs w:val="28"/>
        </w:rPr>
        <w:t xml:space="preserve"> đang triển khai trên địa bàn</w:t>
      </w:r>
      <w:r w:rsidR="00C256D3" w:rsidRPr="009E5B1F">
        <w:rPr>
          <w:sz w:val="28"/>
          <w:szCs w:val="28"/>
        </w:rPr>
        <w:t xml:space="preserve"> </w:t>
      </w:r>
      <w:r w:rsidRPr="009E5B1F">
        <w:rPr>
          <w:sz w:val="28"/>
          <w:szCs w:val="28"/>
        </w:rPr>
        <w:t>và đề xuất cấp thẩm quyền nhu cầu lập, điều chỉnh quy hoạch giai đoạn 2025-2028</w:t>
      </w:r>
      <w:r w:rsidRPr="009E5B1F">
        <w:rPr>
          <w:sz w:val="28"/>
          <w:szCs w:val="28"/>
          <w:vertAlign w:val="superscript"/>
        </w:rPr>
        <w:t>(</w:t>
      </w:r>
      <w:r w:rsidRPr="009E5B1F">
        <w:rPr>
          <w:rStyle w:val="FootnoteReference"/>
          <w:rFonts w:eastAsiaTheme="majorEastAsia"/>
          <w:sz w:val="28"/>
          <w:szCs w:val="28"/>
        </w:rPr>
        <w:footnoteReference w:id="15"/>
      </w:r>
      <w:r w:rsidRPr="009E5B1F">
        <w:rPr>
          <w:sz w:val="28"/>
          <w:szCs w:val="28"/>
          <w:vertAlign w:val="superscript"/>
        </w:rPr>
        <w:t>)</w:t>
      </w:r>
      <w:r w:rsidR="00C256D3" w:rsidRPr="009E5B1F">
        <w:rPr>
          <w:sz w:val="28"/>
          <w:szCs w:val="28"/>
        </w:rPr>
        <w:t xml:space="preserve"> và</w:t>
      </w:r>
      <w:r w:rsidR="00472BD7" w:rsidRPr="009E5B1F">
        <w:rPr>
          <w:sz w:val="28"/>
          <w:szCs w:val="28"/>
        </w:rPr>
        <w:t xml:space="preserve"> xây dựng Quy chế quản lý kiến trúc đô thị,</w:t>
      </w:r>
      <w:r w:rsidRPr="009E5B1F">
        <w:rPr>
          <w:sz w:val="28"/>
          <w:szCs w:val="28"/>
        </w:rPr>
        <w:t>… làm cơ sở tổ chức quản lý đô thị, lập kế hoạch và sử dụng hiệu quả các nguồn lực đầu tư phát triển kết cấu hạ tầng, nâng cao chất lượng đô thị, góp phần tạo động lực thúc đẩy quá trình phát triển kinh tế - xã hội, chuyển dịch cơ cấu lao động, cơ cấu kinh tế của địa phương.</w:t>
      </w:r>
    </w:p>
    <w:p w14:paraId="646EAFF9" w14:textId="1E04C60F" w:rsidR="00A958AB" w:rsidRPr="009E5B1F" w:rsidRDefault="00E26AA9" w:rsidP="009E5B1F">
      <w:pPr>
        <w:pStyle w:val="NormalWeb"/>
        <w:spacing w:before="120" w:beforeAutospacing="0" w:after="120" w:afterAutospacing="0"/>
        <w:ind w:firstLine="567"/>
        <w:jc w:val="both"/>
        <w:rPr>
          <w:sz w:val="28"/>
          <w:szCs w:val="28"/>
        </w:rPr>
      </w:pPr>
      <w:r w:rsidRPr="009E5B1F">
        <w:rPr>
          <w:sz w:val="28"/>
          <w:szCs w:val="28"/>
        </w:rPr>
        <w:t>Tập trung các nguồn lực ưu tiên triển khai thực hiện các dự án nâng cấp, chỉnh trang đô thị</w:t>
      </w:r>
      <w:r w:rsidRPr="009E5B1F">
        <w:rPr>
          <w:sz w:val="28"/>
          <w:szCs w:val="28"/>
          <w:vertAlign w:val="superscript"/>
        </w:rPr>
        <w:t>(</w:t>
      </w:r>
      <w:r w:rsidRPr="009E5B1F">
        <w:rPr>
          <w:sz w:val="28"/>
          <w:szCs w:val="28"/>
          <w:vertAlign w:val="superscript"/>
        </w:rPr>
        <w:footnoteReference w:id="16"/>
      </w:r>
      <w:r w:rsidRPr="009E5B1F">
        <w:rPr>
          <w:sz w:val="28"/>
          <w:szCs w:val="28"/>
          <w:vertAlign w:val="superscript"/>
        </w:rPr>
        <w:t>)</w:t>
      </w:r>
      <w:r w:rsidRPr="009E5B1F">
        <w:rPr>
          <w:sz w:val="28"/>
          <w:szCs w:val="28"/>
        </w:rPr>
        <w:t>, từng bước nâng cao chất lượng và đồng bộ k</w:t>
      </w:r>
      <w:r w:rsidR="00DD35FA" w:rsidRPr="009E5B1F">
        <w:rPr>
          <w:sz w:val="28"/>
          <w:szCs w:val="28"/>
        </w:rPr>
        <w:t>ết cấu hạ tầng giao thông, cấp điện, cấp, thoát nước</w:t>
      </w:r>
      <w:r w:rsidRPr="009E5B1F">
        <w:rPr>
          <w:sz w:val="28"/>
          <w:szCs w:val="28"/>
        </w:rPr>
        <w:t>,</w:t>
      </w:r>
      <w:r w:rsidR="00DD35FA" w:rsidRPr="009E5B1F">
        <w:rPr>
          <w:sz w:val="28"/>
          <w:szCs w:val="28"/>
        </w:rPr>
        <w:t xml:space="preserve"> thu gom xử lý chất thải rắn</w:t>
      </w:r>
      <w:r w:rsidR="00A958AB" w:rsidRPr="009E5B1F">
        <w:rPr>
          <w:sz w:val="28"/>
          <w:szCs w:val="28"/>
        </w:rPr>
        <w:t>,…</w:t>
      </w:r>
      <w:r w:rsidR="00AF6A68" w:rsidRPr="009E5B1F">
        <w:rPr>
          <w:sz w:val="28"/>
          <w:szCs w:val="28"/>
        </w:rPr>
        <w:t>;</w:t>
      </w:r>
      <w:r w:rsidR="00A958AB" w:rsidRPr="009E5B1F">
        <w:rPr>
          <w:sz w:val="28"/>
          <w:szCs w:val="28"/>
        </w:rPr>
        <w:t xml:space="preserve"> đến cuối năm 2025 </w:t>
      </w:r>
      <w:r w:rsidR="00AF6A68" w:rsidRPr="009E5B1F">
        <w:rPr>
          <w:sz w:val="28"/>
          <w:szCs w:val="28"/>
        </w:rPr>
        <w:t>ước</w:t>
      </w:r>
      <w:r w:rsidR="00A958AB" w:rsidRPr="009E5B1F">
        <w:rPr>
          <w:sz w:val="28"/>
          <w:szCs w:val="28"/>
        </w:rPr>
        <w:t xml:space="preserve"> các chỉ tiêu về tỷ lệ dân số được sử dụng nước sạch, tỷ lệ thu gom chất thải rắn sinh hoạt và tỷ lệ hộ sử dụng điện trên địa bàn phường đều đạt 100%.</w:t>
      </w:r>
    </w:p>
    <w:p w14:paraId="08240D74" w14:textId="3383F6FF" w:rsidR="00CF7082" w:rsidRPr="009E5B1F" w:rsidRDefault="00CD617D" w:rsidP="009E5B1F">
      <w:pPr>
        <w:ind w:firstLine="567"/>
        <w:rPr>
          <w:szCs w:val="28"/>
        </w:rPr>
      </w:pPr>
      <w:r w:rsidRPr="009E5B1F">
        <w:rPr>
          <w:szCs w:val="28"/>
        </w:rPr>
        <w:t xml:space="preserve">Công tác </w:t>
      </w:r>
      <w:r w:rsidR="00C256D3" w:rsidRPr="009E5B1F">
        <w:rPr>
          <w:szCs w:val="28"/>
        </w:rPr>
        <w:t xml:space="preserve">kiểm tra, xử lý trật tự đô thị, </w:t>
      </w:r>
      <w:r w:rsidRPr="009E5B1F">
        <w:rPr>
          <w:szCs w:val="28"/>
        </w:rPr>
        <w:t xml:space="preserve">trật tự </w:t>
      </w:r>
      <w:r w:rsidR="00C256D3" w:rsidRPr="009E5B1F">
        <w:rPr>
          <w:szCs w:val="28"/>
        </w:rPr>
        <w:t xml:space="preserve">xây dựng, vệ sinh môi trường và an toàn giao thông phường </w:t>
      </w:r>
      <w:r w:rsidRPr="009E5B1F">
        <w:rPr>
          <w:szCs w:val="28"/>
        </w:rPr>
        <w:t xml:space="preserve">được </w:t>
      </w:r>
      <w:r w:rsidR="00C256D3" w:rsidRPr="009E5B1F">
        <w:rPr>
          <w:szCs w:val="28"/>
        </w:rPr>
        <w:t>tăng cường</w:t>
      </w:r>
      <w:r w:rsidRPr="009E5B1F">
        <w:rPr>
          <w:szCs w:val="28"/>
        </w:rPr>
        <w:t xml:space="preserve"> và thực hiện thường xuyên gắn với</w:t>
      </w:r>
      <w:r w:rsidR="00C256D3" w:rsidRPr="009E5B1F">
        <w:rPr>
          <w:szCs w:val="28"/>
        </w:rPr>
        <w:t xml:space="preserve"> công tác tuyên truyền, phổ biến</w:t>
      </w:r>
      <w:r w:rsidRPr="009E5B1F">
        <w:rPr>
          <w:szCs w:val="28"/>
        </w:rPr>
        <w:t>,</w:t>
      </w:r>
      <w:r w:rsidR="00C256D3" w:rsidRPr="009E5B1F">
        <w:rPr>
          <w:szCs w:val="28"/>
        </w:rPr>
        <w:t xml:space="preserve"> kịp thời</w:t>
      </w:r>
      <w:r w:rsidRPr="009E5B1F">
        <w:rPr>
          <w:szCs w:val="28"/>
        </w:rPr>
        <w:t xml:space="preserve"> chấn chỉnh, xử lý</w:t>
      </w:r>
      <w:r w:rsidR="00C256D3" w:rsidRPr="009E5B1F">
        <w:rPr>
          <w:szCs w:val="28"/>
        </w:rPr>
        <w:t xml:space="preserve"> các hành vi vi phạm trật tự đô thị, trật tự xây dựng, văn minh đô thị, vệ sinh môi trường và an toàn giao thông, đặc biệt tại các điểm đen, các tuyến đường trọng điểm về trật tự đô thị và xung quanh khu vực các chợ, Trung tâm Thương mại thuộc địa bàn quản lý. Các hồ sơ cấp phép xây dựng, thẩm định dự án đầu tư, cấp biển số nhà, giấy phép cây xanh,… được tiếp nhận, xử lý đúng quy trình, đảm bảo tiến độ và thời hạn theo quy định.</w:t>
      </w:r>
    </w:p>
    <w:p w14:paraId="7DCCFA8D" w14:textId="2FEAB9D4" w:rsidR="00E56D8E" w:rsidRPr="009E5B1F" w:rsidRDefault="00B0148F" w:rsidP="009E5B1F">
      <w:pPr>
        <w:ind w:firstLine="567"/>
        <w:rPr>
          <w:b/>
          <w:bCs/>
          <w:i/>
          <w:iCs/>
          <w:szCs w:val="28"/>
        </w:rPr>
      </w:pPr>
      <w:r w:rsidRPr="009E5B1F">
        <w:rPr>
          <w:b/>
          <w:bCs/>
          <w:i/>
          <w:iCs/>
          <w:szCs w:val="28"/>
        </w:rPr>
        <w:t>1</w:t>
      </w:r>
      <w:r w:rsidR="00E56D8E" w:rsidRPr="009E5B1F">
        <w:rPr>
          <w:b/>
          <w:bCs/>
          <w:i/>
          <w:iCs/>
          <w:szCs w:val="28"/>
        </w:rPr>
        <w:t>.2.6.</w:t>
      </w:r>
      <w:r w:rsidR="007277B1" w:rsidRPr="009E5B1F">
        <w:rPr>
          <w:b/>
          <w:bCs/>
          <w:i/>
          <w:iCs/>
          <w:szCs w:val="28"/>
        </w:rPr>
        <w:t xml:space="preserve"> Về cải thiện môi trường đầu tư; huy động và sử dụng hiệu quả các nguồn lực cho đầu tư phát triển</w:t>
      </w:r>
    </w:p>
    <w:p w14:paraId="71406C12" w14:textId="3BFABAF1" w:rsidR="007277B1" w:rsidRPr="009E5B1F" w:rsidRDefault="007277B1" w:rsidP="009E5B1F">
      <w:pPr>
        <w:ind w:firstLine="567"/>
        <w:rPr>
          <w:b/>
          <w:i/>
          <w:iCs/>
          <w:szCs w:val="28"/>
        </w:rPr>
      </w:pPr>
      <w:r w:rsidRPr="009E5B1F">
        <w:rPr>
          <w:b/>
          <w:i/>
          <w:iCs/>
          <w:szCs w:val="28"/>
        </w:rPr>
        <w:t xml:space="preserve">a) Về cải thiện môi trường đầu tư, </w:t>
      </w:r>
      <w:r w:rsidR="001E1F24" w:rsidRPr="009E5B1F">
        <w:rPr>
          <w:b/>
          <w:i/>
          <w:iCs/>
          <w:szCs w:val="28"/>
        </w:rPr>
        <w:t>phát triển hợp tác xã, kinh tế tư nhân</w:t>
      </w:r>
    </w:p>
    <w:p w14:paraId="68849287" w14:textId="77777777" w:rsidR="001E1F24" w:rsidRPr="009E5B1F" w:rsidRDefault="007B1349" w:rsidP="009E5B1F">
      <w:pPr>
        <w:ind w:firstLine="567"/>
        <w:rPr>
          <w:szCs w:val="28"/>
        </w:rPr>
      </w:pPr>
      <w:r w:rsidRPr="009E5B1F">
        <w:rPr>
          <w:szCs w:val="28"/>
        </w:rPr>
        <w:t xml:space="preserve">Công tác cải thiện môi trường đầu tư kinh doanh, nâng cao năng lực cạnh tranh được chỉ đạo thực hiện với mục tiêu tạo lập môi trường đầu tư, kinh doanh thuận lợi, minh bạch, bình đẳng, năng lực cạnh tranh ngày càng cao nhằm thu hút tối đa, sử dụng hiệu quả các nguồn lực xã hội, góp phần thúc đẩy phát triển kinh tế - xã hội của địa phương. </w:t>
      </w:r>
    </w:p>
    <w:p w14:paraId="35896B85" w14:textId="64AD5436" w:rsidR="007B1349" w:rsidRPr="009E5B1F" w:rsidRDefault="007B1349" w:rsidP="009E5B1F">
      <w:pPr>
        <w:ind w:firstLine="567"/>
        <w:rPr>
          <w:szCs w:val="28"/>
        </w:rPr>
      </w:pPr>
      <w:r w:rsidRPr="009E5B1F">
        <w:rPr>
          <w:szCs w:val="28"/>
        </w:rPr>
        <w:t xml:space="preserve">Tổ chức phổ biến, quán triệt và triển khai xây dựng kế hoạch thực hiện Nghị quyết số 68-NQ/TW ngày 04 tháng 5 năm 2025 của Bộ Chính trị về phát triển kinh tế tư nhân và các Nghị quyết của Chính phủ triển khai các nghị quyết của Bộ </w:t>
      </w:r>
      <w:r w:rsidRPr="009E5B1F">
        <w:rPr>
          <w:szCs w:val="28"/>
        </w:rPr>
        <w:lastRenderedPageBreak/>
        <w:t>Chính trị, Quốc hội về phát triển kinh tế tư nhân và một số cơ chế, chính sách đặc biệt phát triển kinh tế tư nhân</w:t>
      </w:r>
      <w:r w:rsidRPr="009E5B1F">
        <w:rPr>
          <w:szCs w:val="28"/>
          <w:vertAlign w:val="superscript"/>
        </w:rPr>
        <w:t>(</w:t>
      </w:r>
      <w:r w:rsidRPr="009E5B1F">
        <w:rPr>
          <w:rStyle w:val="FootnoteReference"/>
          <w:szCs w:val="28"/>
        </w:rPr>
        <w:footnoteReference w:id="17"/>
      </w:r>
      <w:r w:rsidRPr="009E5B1F">
        <w:rPr>
          <w:szCs w:val="28"/>
          <w:vertAlign w:val="superscript"/>
        </w:rPr>
        <w:t>)</w:t>
      </w:r>
      <w:r w:rsidRPr="009E5B1F">
        <w:rPr>
          <w:szCs w:val="28"/>
        </w:rPr>
        <w:t>.</w:t>
      </w:r>
    </w:p>
    <w:p w14:paraId="73EE8E5A" w14:textId="288FEE83" w:rsidR="007B1349" w:rsidRPr="009E5B1F" w:rsidRDefault="007B1349" w:rsidP="009E5B1F">
      <w:pPr>
        <w:ind w:firstLine="567"/>
        <w:rPr>
          <w:szCs w:val="28"/>
        </w:rPr>
      </w:pPr>
      <w:r w:rsidRPr="009E5B1F">
        <w:rPr>
          <w:szCs w:val="28"/>
        </w:rPr>
        <w:t xml:space="preserve">Trên địa bàn phường hiện có </w:t>
      </w:r>
      <w:r w:rsidR="001E1F24" w:rsidRPr="009E5B1F">
        <w:rPr>
          <w:szCs w:val="28"/>
        </w:rPr>
        <w:t xml:space="preserve">2.570 </w:t>
      </w:r>
      <w:r w:rsidRPr="009E5B1F">
        <w:rPr>
          <w:szCs w:val="28"/>
        </w:rPr>
        <w:t>hộ kinh doanh đang hoạt động sản xuất, kinh doanh, cung ứng sản phẩm, dịch vụ ổn định, trong đó từ ngày 01 tháng 7 năm 2025 đến nay có 2</w:t>
      </w:r>
      <w:r w:rsidR="001E1F24" w:rsidRPr="009E5B1F">
        <w:rPr>
          <w:szCs w:val="28"/>
        </w:rPr>
        <w:t>44</w:t>
      </w:r>
      <w:r w:rsidRPr="009E5B1F">
        <w:rPr>
          <w:szCs w:val="28"/>
        </w:rPr>
        <w:t xml:space="preserve"> hộ kinh doanh đăng ký thành lập mới, tập trung nhiều ở ngành nghề kinh doanh dịch vụ ăn uống, thực phẩm, buôn bán tạp hóa, nông sản...</w:t>
      </w:r>
    </w:p>
    <w:p w14:paraId="38665F0E" w14:textId="45AF590F" w:rsidR="007B1349" w:rsidRPr="009E5B1F" w:rsidRDefault="007B1349" w:rsidP="009E5B1F">
      <w:pPr>
        <w:ind w:firstLine="567"/>
        <w:rPr>
          <w:bCs/>
          <w:szCs w:val="28"/>
        </w:rPr>
      </w:pPr>
      <w:r w:rsidRPr="009E5B1F">
        <w:rPr>
          <w:szCs w:val="28"/>
        </w:rPr>
        <w:t>Đã triển khai đánh giá tình hình phát triển kinh tế tập thể, hợp tác xã năm 2025 và xây dựng kế hoạch phát triển kinh tế tập thể, hợp tác xã năm 2026, phổ biến, tuyên truyền cho các hợp tác xã, tổ hợp tác trên địa bàn vay vốn ưu đãi, lãi suất thấp từ Quỹ Hỗ trợ phát triển Hợp tác xã tỉnh Quảng Ngãi. Hiện nay trên địa bàn phường có 2</w:t>
      </w:r>
      <w:r w:rsidR="001E1F24" w:rsidRPr="009E5B1F">
        <w:rPr>
          <w:szCs w:val="28"/>
        </w:rPr>
        <w:t>2</w:t>
      </w:r>
      <w:r w:rsidRPr="009E5B1F">
        <w:rPr>
          <w:szCs w:val="28"/>
        </w:rPr>
        <w:t xml:space="preserve"> hợp tác xã, trong đó có 1</w:t>
      </w:r>
      <w:r w:rsidR="001E1F24" w:rsidRPr="009E5B1F">
        <w:rPr>
          <w:szCs w:val="28"/>
        </w:rPr>
        <w:t>5</w:t>
      </w:r>
      <w:r w:rsidRPr="009E5B1F">
        <w:rPr>
          <w:szCs w:val="28"/>
        </w:rPr>
        <w:t xml:space="preserve"> hợp tác xã đang hoạt động </w:t>
      </w:r>
      <w:r w:rsidRPr="009E5B1F">
        <w:rPr>
          <w:i/>
          <w:iCs/>
          <w:szCs w:val="28"/>
        </w:rPr>
        <w:t>(gồm 01 quỹ tín dụng Nhân dân và 1</w:t>
      </w:r>
      <w:r w:rsidR="001E1F24" w:rsidRPr="009E5B1F">
        <w:rPr>
          <w:i/>
          <w:iCs/>
          <w:szCs w:val="28"/>
        </w:rPr>
        <w:t>4</w:t>
      </w:r>
      <w:r w:rsidRPr="009E5B1F">
        <w:rPr>
          <w:i/>
          <w:iCs/>
          <w:szCs w:val="28"/>
        </w:rPr>
        <w:t xml:space="preserve"> hợp tác xã)</w:t>
      </w:r>
      <w:r w:rsidRPr="009E5B1F">
        <w:rPr>
          <w:szCs w:val="28"/>
        </w:rPr>
        <w:t xml:space="preserve"> với 1.27</w:t>
      </w:r>
      <w:r w:rsidR="001E1F24" w:rsidRPr="009E5B1F">
        <w:rPr>
          <w:szCs w:val="28"/>
        </w:rPr>
        <w:t>5</w:t>
      </w:r>
      <w:r w:rsidRPr="009E5B1F">
        <w:rPr>
          <w:szCs w:val="28"/>
        </w:rPr>
        <w:t xml:space="preserve"> thành viên, doanh thu bình quân ước đạt 580 triệu đồng/hợp tác xã; 07 hợp tác xã không hoạt động và đang thực hiện các hồ sơ, thủ tục giải thể theo quy định. Về tổ hợp tác, hiện có 06 tổ hợp tác với 84 thành viên hoạt động trong các lĩnh vực nông nghiệp, công nghiệp và thương mại, dịch vụ.</w:t>
      </w:r>
    </w:p>
    <w:p w14:paraId="4F7EE42D" w14:textId="76908703" w:rsidR="007277B1" w:rsidRPr="009E5B1F" w:rsidRDefault="007277B1" w:rsidP="009E5B1F">
      <w:pPr>
        <w:ind w:firstLine="567"/>
        <w:rPr>
          <w:b/>
          <w:i/>
          <w:iCs/>
          <w:szCs w:val="28"/>
        </w:rPr>
      </w:pPr>
      <w:r w:rsidRPr="009E5B1F">
        <w:rPr>
          <w:b/>
          <w:i/>
          <w:iCs/>
          <w:szCs w:val="28"/>
        </w:rPr>
        <w:t>b) Về kế hoạch đầu tư công trung hạn giai đoạn 2021-2025</w:t>
      </w:r>
    </w:p>
    <w:p w14:paraId="034303A5" w14:textId="1F65000C" w:rsidR="00DF0A57" w:rsidRPr="009E5B1F" w:rsidRDefault="00411DEA" w:rsidP="009E5B1F">
      <w:pPr>
        <w:ind w:firstLine="567"/>
        <w:rPr>
          <w:bCs/>
          <w:szCs w:val="28"/>
        </w:rPr>
      </w:pPr>
      <w:r w:rsidRPr="009E5B1F">
        <w:rPr>
          <w:bCs/>
          <w:szCs w:val="28"/>
        </w:rPr>
        <w:t xml:space="preserve">Các </w:t>
      </w:r>
      <w:r w:rsidR="00566457" w:rsidRPr="009E5B1F">
        <w:rPr>
          <w:bCs/>
          <w:szCs w:val="28"/>
        </w:rPr>
        <w:t xml:space="preserve">công trình, </w:t>
      </w:r>
      <w:r w:rsidRPr="009E5B1F">
        <w:rPr>
          <w:bCs/>
          <w:szCs w:val="28"/>
        </w:rPr>
        <w:t xml:space="preserve">dự án đầu tư </w:t>
      </w:r>
      <w:r w:rsidR="00566457" w:rsidRPr="009E5B1F">
        <w:rPr>
          <w:bCs/>
          <w:szCs w:val="28"/>
        </w:rPr>
        <w:t>trong</w:t>
      </w:r>
      <w:r w:rsidRPr="009E5B1F">
        <w:rPr>
          <w:bCs/>
          <w:szCs w:val="28"/>
        </w:rPr>
        <w:t xml:space="preserve"> giai đoạn 2021-2025 được bố trí kế hoạch vốn </w:t>
      </w:r>
      <w:r w:rsidR="00566457" w:rsidRPr="009E5B1F">
        <w:rPr>
          <w:bCs/>
          <w:szCs w:val="28"/>
        </w:rPr>
        <w:t xml:space="preserve">đầu tưu </w:t>
      </w:r>
      <w:r w:rsidRPr="009E5B1F">
        <w:rPr>
          <w:bCs/>
          <w:szCs w:val="28"/>
        </w:rPr>
        <w:t>công trung hạn và hằng năm tuân thủ đúng quy định của Luật đầu tư công và các nguyên tắc, tiêu chí, định mức</w:t>
      </w:r>
      <w:r w:rsidR="00566457" w:rsidRPr="009E5B1F">
        <w:rPr>
          <w:bCs/>
          <w:szCs w:val="28"/>
        </w:rPr>
        <w:t xml:space="preserve"> phân bổ vốn</w:t>
      </w:r>
      <w:r w:rsidRPr="009E5B1F">
        <w:rPr>
          <w:bCs/>
          <w:szCs w:val="28"/>
        </w:rPr>
        <w:t xml:space="preserve"> do Chính phủ, Thủ tướng Chính phủ và Hội đồng nhân dân tỉnh ban hành. Tập trung nguồn lực</w:t>
      </w:r>
      <w:r w:rsidR="00566457" w:rsidRPr="009E5B1F">
        <w:rPr>
          <w:bCs/>
          <w:szCs w:val="28"/>
        </w:rPr>
        <w:t xml:space="preserve"> và ưu tiên</w:t>
      </w:r>
      <w:r w:rsidRPr="009E5B1F">
        <w:rPr>
          <w:bCs/>
          <w:szCs w:val="28"/>
        </w:rPr>
        <w:t xml:space="preserve"> đầu tư các công trình, dự án quan trọng, có sức lan tỏa lớn, thúc đẩy chuyển dịch cơ cấu kinh tế và thu hút nhiều nguồn đầu tư của xã hội.</w:t>
      </w:r>
      <w:r w:rsidR="001D5F67" w:rsidRPr="009E5B1F">
        <w:rPr>
          <w:bCs/>
          <w:szCs w:val="28"/>
        </w:rPr>
        <w:t xml:space="preserve"> </w:t>
      </w:r>
      <w:r w:rsidR="00DF0A57" w:rsidRPr="009E5B1F">
        <w:rPr>
          <w:bCs/>
          <w:szCs w:val="28"/>
        </w:rPr>
        <w:t xml:space="preserve">Công tác chỉ đạo, điều hành triển khai kế hoạch đầu tư công quyết liệt, tập trung hơn, tiếp tục khắc phục tình trạng đầu tư dàn trải, phân tán, lãng phí, tiến độ giải ngân vốn đầu tư công đã có những bước cải thiện rõ rệt, hiệu quả đầu tư được nâng cao. Công tác theo dõi, giám sát, đánh giá, kiểm tra được tăng cường. </w:t>
      </w:r>
    </w:p>
    <w:p w14:paraId="4919481A" w14:textId="2ABE7DBF" w:rsidR="00411DEA" w:rsidRPr="009E5B1F" w:rsidRDefault="00411DEA" w:rsidP="009E5B1F">
      <w:pPr>
        <w:ind w:firstLine="567"/>
        <w:rPr>
          <w:bCs/>
          <w:szCs w:val="28"/>
        </w:rPr>
      </w:pPr>
      <w:r w:rsidRPr="009E5B1F">
        <w:rPr>
          <w:bCs/>
          <w:szCs w:val="28"/>
        </w:rPr>
        <w:t>Tổng kế hoạch đầu tư công trung hạn nguồn vốn ngân sách nhà nước giai đoạn 2021-2025 của phường Kon Tum là 519.260 triệu đồng, trong đó: Ngân sách địa phương là 278.454 triệu đồng</w:t>
      </w:r>
      <w:r w:rsidR="00F50F17" w:rsidRPr="009E5B1F">
        <w:rPr>
          <w:bCs/>
          <w:szCs w:val="28"/>
        </w:rPr>
        <w:t>,</w:t>
      </w:r>
      <w:r w:rsidRPr="009E5B1F">
        <w:rPr>
          <w:bCs/>
          <w:szCs w:val="28"/>
        </w:rPr>
        <w:t xml:space="preserve"> </w:t>
      </w:r>
      <w:r w:rsidR="00F50F17" w:rsidRPr="009E5B1F">
        <w:rPr>
          <w:bCs/>
          <w:szCs w:val="28"/>
        </w:rPr>
        <w:t>n</w:t>
      </w:r>
      <w:r w:rsidRPr="009E5B1F">
        <w:rPr>
          <w:bCs/>
          <w:szCs w:val="28"/>
        </w:rPr>
        <w:t xml:space="preserve">gân sách tỉnh hỗ trợ là 240.806 triệu đồng. Lũy kế vốn đã phân bổ hằng năm trong giai đoạn 2021-2025 là 395.054 triệu đồng </w:t>
      </w:r>
      <w:r w:rsidR="00F50F17" w:rsidRPr="009E5B1F">
        <w:rPr>
          <w:bCs/>
          <w:szCs w:val="28"/>
        </w:rPr>
        <w:t>để</w:t>
      </w:r>
      <w:r w:rsidRPr="009E5B1F">
        <w:rPr>
          <w:bCs/>
          <w:szCs w:val="28"/>
        </w:rPr>
        <w:t xml:space="preserve"> tập trung đầu tư khoảng 113 công trình,</w:t>
      </w:r>
      <w:r w:rsidR="00F50F17" w:rsidRPr="009E5B1F">
        <w:rPr>
          <w:bCs/>
          <w:szCs w:val="28"/>
        </w:rPr>
        <w:t xml:space="preserve"> dự án</w:t>
      </w:r>
      <w:r w:rsidR="00F50F17" w:rsidRPr="009E5B1F">
        <w:rPr>
          <w:szCs w:val="28"/>
        </w:rPr>
        <w:t xml:space="preserve"> </w:t>
      </w:r>
      <w:r w:rsidR="00F50F17" w:rsidRPr="009E5B1F">
        <w:rPr>
          <w:spacing w:val="-2"/>
          <w:szCs w:val="28"/>
        </w:rPr>
        <w:t>có tác động tích cực, lan tỏa và tạo động lực phát triển kinh tế - xã hội của địa phương</w:t>
      </w:r>
      <w:r w:rsidR="00F50F17" w:rsidRPr="009E5B1F">
        <w:rPr>
          <w:bCs/>
          <w:szCs w:val="28"/>
        </w:rPr>
        <w:t>;</w:t>
      </w:r>
      <w:r w:rsidRPr="009E5B1F">
        <w:rPr>
          <w:bCs/>
          <w:szCs w:val="28"/>
        </w:rPr>
        <w:t xml:space="preserve"> số vốn còn lại chưa phân bổ là 124.206 triệu đồng </w:t>
      </w:r>
      <w:r w:rsidRPr="009E5B1F">
        <w:rPr>
          <w:bCs/>
          <w:i/>
          <w:iCs/>
          <w:szCs w:val="28"/>
        </w:rPr>
        <w:t>(bao gồm cả dự phòng ngân sách địa phương là 2.173 triệu đồng)</w:t>
      </w:r>
      <w:r w:rsidR="00566457" w:rsidRPr="009E5B1F">
        <w:rPr>
          <w:bCs/>
          <w:szCs w:val="28"/>
        </w:rPr>
        <w:t xml:space="preserve"> sẽ được bố trí cho các công trình, dự án, nhiệm vụ đầu tư khi đảm bảo điều kiện, thủ tục theo quy định</w:t>
      </w:r>
      <w:r w:rsidRPr="009E5B1F">
        <w:rPr>
          <w:bCs/>
          <w:szCs w:val="28"/>
        </w:rPr>
        <w:t>.</w:t>
      </w:r>
    </w:p>
    <w:p w14:paraId="52047314" w14:textId="77777777" w:rsidR="007277B1" w:rsidRPr="009E5B1F" w:rsidRDefault="007277B1" w:rsidP="009E5B1F">
      <w:pPr>
        <w:ind w:firstLine="567"/>
        <w:rPr>
          <w:b/>
          <w:i/>
          <w:iCs/>
          <w:szCs w:val="28"/>
        </w:rPr>
      </w:pPr>
      <w:r w:rsidRPr="009E5B1F">
        <w:rPr>
          <w:b/>
          <w:i/>
          <w:iCs/>
          <w:szCs w:val="28"/>
        </w:rPr>
        <w:t>c) Về thu - chi ngân sách</w:t>
      </w:r>
    </w:p>
    <w:p w14:paraId="3FE82626" w14:textId="47665BA5" w:rsidR="00C71F17" w:rsidRPr="009E5B1F" w:rsidRDefault="00C71F17" w:rsidP="009E5B1F">
      <w:pPr>
        <w:ind w:firstLine="567"/>
        <w:rPr>
          <w:bCs/>
          <w:szCs w:val="28"/>
        </w:rPr>
      </w:pPr>
      <w:r w:rsidRPr="009E5B1F">
        <w:rPr>
          <w:bCs/>
          <w:szCs w:val="28"/>
        </w:rPr>
        <w:lastRenderedPageBreak/>
        <w:t xml:space="preserve">Cân đối ngân sách Nhà nước được đảm bảo, nhất là trong bối cảnh thực hiện nhiều nhiệm vụ mới, cấp thiết như chi cho phòng, chống dịch COVID-19, triển khai các chính sách giảm, giãn, hoãn, gia hạn các loại thuế, phí, hỗ trợ người dân, doanh nghiệp, phục hồi sản xuất kinh doanh, đáp ứng nhu cầu đầu tư phát triển, đồng thời tích lũy nguồn lực thực hiện cải cách tiền lương theo quy định. Bên cạnh đó, đã chú trọng tăng cường công tác quản lý thu, chống thất thu, nuôi dưỡng, phát triển và khai thác các nguồn thu trên địa bàn. </w:t>
      </w:r>
    </w:p>
    <w:p w14:paraId="72684C86" w14:textId="77777777" w:rsidR="000A590B" w:rsidRPr="006958CD" w:rsidRDefault="00F50F17" w:rsidP="009E5B1F">
      <w:pPr>
        <w:ind w:firstLine="567"/>
        <w:rPr>
          <w:bCs/>
          <w:spacing w:val="-2"/>
          <w:szCs w:val="28"/>
        </w:rPr>
      </w:pPr>
      <w:r w:rsidRPr="006958CD">
        <w:rPr>
          <w:bCs/>
          <w:spacing w:val="-2"/>
          <w:szCs w:val="28"/>
        </w:rPr>
        <w:t>Tổng thu ngân sách Nhà nước trên địa bàn giai đoạn 2021-2025 ước đạt 1.210,66 tỷ đồng</w:t>
      </w:r>
      <w:r w:rsidR="003C702B" w:rsidRPr="006958CD">
        <w:rPr>
          <w:bCs/>
          <w:spacing w:val="-2"/>
          <w:szCs w:val="28"/>
        </w:rPr>
        <w:t xml:space="preserve">, </w:t>
      </w:r>
      <w:r w:rsidR="00B457DE" w:rsidRPr="006958CD">
        <w:rPr>
          <w:bCs/>
          <w:spacing w:val="-2"/>
          <w:szCs w:val="28"/>
        </w:rPr>
        <w:t xml:space="preserve">tốc độ tăng thu ngân sách nhà nước </w:t>
      </w:r>
      <w:r w:rsidR="003C702B" w:rsidRPr="006958CD">
        <w:rPr>
          <w:bCs/>
          <w:spacing w:val="-2"/>
          <w:szCs w:val="28"/>
        </w:rPr>
        <w:t>bình quân 9,95%/năm</w:t>
      </w:r>
      <w:r w:rsidR="00A24275" w:rsidRPr="006958CD">
        <w:rPr>
          <w:bCs/>
          <w:spacing w:val="-2"/>
          <w:szCs w:val="28"/>
        </w:rPr>
        <w:t>;</w:t>
      </w:r>
      <w:r w:rsidRPr="006958CD">
        <w:rPr>
          <w:bCs/>
          <w:spacing w:val="-2"/>
          <w:szCs w:val="28"/>
        </w:rPr>
        <w:t xml:space="preserve"> </w:t>
      </w:r>
      <w:r w:rsidR="00F432DA" w:rsidRPr="006958CD">
        <w:rPr>
          <w:bCs/>
          <w:spacing w:val="-2"/>
          <w:szCs w:val="28"/>
        </w:rPr>
        <w:t>trong đó các năm</w:t>
      </w:r>
      <w:r w:rsidR="0064024E" w:rsidRPr="006958CD">
        <w:rPr>
          <w:bCs/>
          <w:spacing w:val="-2"/>
          <w:szCs w:val="28"/>
        </w:rPr>
        <w:t xml:space="preserve"> đầu giai đoạn</w:t>
      </w:r>
      <w:r w:rsidR="00A24275" w:rsidRPr="006958CD">
        <w:rPr>
          <w:bCs/>
          <w:spacing w:val="-2"/>
          <w:szCs w:val="28"/>
        </w:rPr>
        <w:t>, tuy nền kinh tế đang phục hồi sau đại dịch COVID-19 nhưng có</w:t>
      </w:r>
      <w:r w:rsidR="0064024E" w:rsidRPr="006958CD">
        <w:rPr>
          <w:bCs/>
          <w:spacing w:val="-2"/>
          <w:szCs w:val="28"/>
        </w:rPr>
        <w:t xml:space="preserve"> tốc độ tăng thu ngân sách nhà nước đạt khá</w:t>
      </w:r>
      <w:r w:rsidR="00117AB3" w:rsidRPr="006958CD">
        <w:rPr>
          <w:spacing w:val="-2"/>
          <w:szCs w:val="28"/>
          <w:vertAlign w:val="superscript"/>
        </w:rPr>
        <w:t>(</w:t>
      </w:r>
      <w:r w:rsidR="00117AB3" w:rsidRPr="006958CD">
        <w:rPr>
          <w:rStyle w:val="FootnoteReference"/>
          <w:spacing w:val="-2"/>
          <w:szCs w:val="28"/>
        </w:rPr>
        <w:footnoteReference w:id="18"/>
      </w:r>
      <w:r w:rsidR="00117AB3" w:rsidRPr="006958CD">
        <w:rPr>
          <w:spacing w:val="-2"/>
          <w:szCs w:val="28"/>
          <w:vertAlign w:val="superscript"/>
        </w:rPr>
        <w:t>)</w:t>
      </w:r>
      <w:r w:rsidR="00A24275" w:rsidRPr="006958CD">
        <w:rPr>
          <w:bCs/>
          <w:spacing w:val="-2"/>
          <w:szCs w:val="28"/>
        </w:rPr>
        <w:t xml:space="preserve">, khoảng 103,51% năm 2022, tuy nhiên các năm giữa giai đoạn </w:t>
      </w:r>
      <w:r w:rsidR="00A24275" w:rsidRPr="006958CD">
        <w:rPr>
          <w:bCs/>
          <w:i/>
          <w:iCs/>
          <w:spacing w:val="-2"/>
          <w:szCs w:val="28"/>
        </w:rPr>
        <w:t xml:space="preserve">(năm </w:t>
      </w:r>
      <w:r w:rsidR="0064024E" w:rsidRPr="006958CD">
        <w:rPr>
          <w:bCs/>
          <w:i/>
          <w:iCs/>
          <w:spacing w:val="-2"/>
          <w:szCs w:val="28"/>
        </w:rPr>
        <w:t>2023</w:t>
      </w:r>
      <w:r w:rsidR="00A24275" w:rsidRPr="006958CD">
        <w:rPr>
          <w:bCs/>
          <w:i/>
          <w:iCs/>
          <w:spacing w:val="-2"/>
          <w:szCs w:val="28"/>
        </w:rPr>
        <w:t xml:space="preserve"> và năm </w:t>
      </w:r>
      <w:r w:rsidR="0064024E" w:rsidRPr="006958CD">
        <w:rPr>
          <w:bCs/>
          <w:i/>
          <w:iCs/>
          <w:spacing w:val="-2"/>
          <w:szCs w:val="28"/>
        </w:rPr>
        <w:t>2024</w:t>
      </w:r>
      <w:r w:rsidR="00A24275" w:rsidRPr="006958CD">
        <w:rPr>
          <w:bCs/>
          <w:i/>
          <w:iCs/>
          <w:spacing w:val="-2"/>
          <w:szCs w:val="28"/>
        </w:rPr>
        <w:t>)</w:t>
      </w:r>
      <w:r w:rsidR="0064024E" w:rsidRPr="006958CD">
        <w:rPr>
          <w:bCs/>
          <w:spacing w:val="-2"/>
          <w:szCs w:val="28"/>
        </w:rPr>
        <w:t xml:space="preserve"> ghi nhận mức </w:t>
      </w:r>
      <w:r w:rsidR="00A24275" w:rsidRPr="006958CD">
        <w:rPr>
          <w:bCs/>
          <w:spacing w:val="-2"/>
          <w:szCs w:val="28"/>
        </w:rPr>
        <w:t xml:space="preserve">tăng trưởng âm so với các năm trước </w:t>
      </w:r>
      <w:r w:rsidR="00A24275" w:rsidRPr="006958CD">
        <w:rPr>
          <w:bCs/>
          <w:i/>
          <w:iCs/>
          <w:spacing w:val="-2"/>
          <w:szCs w:val="28"/>
        </w:rPr>
        <w:t>(năm 2023 là -81,38% và năm 2024 là -9,49%)</w:t>
      </w:r>
      <w:r w:rsidR="00A24275" w:rsidRPr="006958CD">
        <w:rPr>
          <w:bCs/>
          <w:spacing w:val="-2"/>
          <w:szCs w:val="28"/>
        </w:rPr>
        <w:t>, n</w:t>
      </w:r>
      <w:r w:rsidR="0064024E" w:rsidRPr="006958CD">
        <w:rPr>
          <w:bCs/>
          <w:spacing w:val="-2"/>
          <w:szCs w:val="28"/>
        </w:rPr>
        <w:t>guyên ngân do thị trường bất động sản trầm lắng</w:t>
      </w:r>
      <w:r w:rsidR="00566457" w:rsidRPr="006958CD">
        <w:rPr>
          <w:bCs/>
          <w:spacing w:val="-2"/>
          <w:szCs w:val="28"/>
        </w:rPr>
        <w:t xml:space="preserve"> và</w:t>
      </w:r>
      <w:r w:rsidR="0064024E" w:rsidRPr="006958CD">
        <w:rPr>
          <w:bCs/>
          <w:spacing w:val="-2"/>
          <w:szCs w:val="28"/>
        </w:rPr>
        <w:t xml:space="preserve"> gần như </w:t>
      </w:r>
      <w:r w:rsidR="0064024E" w:rsidRPr="006958CD">
        <w:rPr>
          <w:bCs/>
          <w:i/>
          <w:iCs/>
          <w:spacing w:val="-2"/>
          <w:szCs w:val="28"/>
        </w:rPr>
        <w:t>“đóng băng”</w:t>
      </w:r>
      <w:r w:rsidR="0064024E" w:rsidRPr="006958CD">
        <w:rPr>
          <w:bCs/>
          <w:spacing w:val="-2"/>
          <w:szCs w:val="28"/>
        </w:rPr>
        <w:t>, làm cho nguồn thu</w:t>
      </w:r>
      <w:r w:rsidR="00A24275" w:rsidRPr="006958CD">
        <w:rPr>
          <w:bCs/>
          <w:spacing w:val="-2"/>
          <w:szCs w:val="28"/>
        </w:rPr>
        <w:t xml:space="preserve"> chính</w:t>
      </w:r>
      <w:r w:rsidR="0064024E" w:rsidRPr="006958CD">
        <w:rPr>
          <w:bCs/>
          <w:spacing w:val="-2"/>
          <w:szCs w:val="28"/>
        </w:rPr>
        <w:t xml:space="preserve"> từ bất động sản</w:t>
      </w:r>
      <w:r w:rsidR="00A24275" w:rsidRPr="006958CD">
        <w:rPr>
          <w:bCs/>
          <w:spacing w:val="-2"/>
          <w:szCs w:val="28"/>
        </w:rPr>
        <w:t xml:space="preserve"> của địa phương</w:t>
      </w:r>
      <w:r w:rsidR="0064024E" w:rsidRPr="006958CD">
        <w:rPr>
          <w:bCs/>
          <w:spacing w:val="-2"/>
          <w:szCs w:val="28"/>
        </w:rPr>
        <w:t xml:space="preserve"> giảm mạnh</w:t>
      </w:r>
      <w:r w:rsidR="00A24275" w:rsidRPr="006958CD">
        <w:rPr>
          <w:bCs/>
          <w:spacing w:val="-2"/>
          <w:szCs w:val="28"/>
        </w:rPr>
        <w:t>.</w:t>
      </w:r>
      <w:r w:rsidR="006A1DE6" w:rsidRPr="006958CD">
        <w:rPr>
          <w:bCs/>
          <w:spacing w:val="-2"/>
          <w:szCs w:val="28"/>
        </w:rPr>
        <w:t xml:space="preserve"> Ước thực hiện năm 2025 đạt 362,71 tỷ đồng, tăng 368,54% so với thực hiện năm 2024, số thu năm 2025 tăng cao do cấp tỉnh phân chia lại các nguồn thu</w:t>
      </w:r>
      <w:r w:rsidR="00D7445C" w:rsidRPr="006958CD">
        <w:rPr>
          <w:bCs/>
          <w:spacing w:val="-2"/>
          <w:szCs w:val="28"/>
        </w:rPr>
        <w:t xml:space="preserve"> khi thực hiện sắp xếp, tổ chức lại và xây dựng mô hình chính quyền địa phương 02 cấp </w:t>
      </w:r>
      <w:r w:rsidR="00D7445C" w:rsidRPr="006958CD">
        <w:rPr>
          <w:bCs/>
          <w:i/>
          <w:iCs/>
          <w:spacing w:val="-2"/>
          <w:szCs w:val="28"/>
        </w:rPr>
        <w:t>(tỉnh, xã)</w:t>
      </w:r>
      <w:r w:rsidR="00D7445C" w:rsidRPr="006958CD">
        <w:rPr>
          <w:bCs/>
          <w:spacing w:val="-2"/>
          <w:szCs w:val="28"/>
        </w:rPr>
        <w:t>.</w:t>
      </w:r>
    </w:p>
    <w:p w14:paraId="3FE1AB3D" w14:textId="64677FA9" w:rsidR="00CD4E71" w:rsidRPr="009E5B1F" w:rsidRDefault="00F50F17" w:rsidP="009E5B1F">
      <w:pPr>
        <w:ind w:firstLine="567"/>
        <w:rPr>
          <w:bCs/>
          <w:szCs w:val="28"/>
        </w:rPr>
      </w:pPr>
      <w:r w:rsidRPr="009E5B1F">
        <w:rPr>
          <w:bCs/>
          <w:szCs w:val="28"/>
        </w:rPr>
        <w:t xml:space="preserve">Tổng chi ngân sách địa phương giai đoạn 2021-2025 ước đạt </w:t>
      </w:r>
      <w:r w:rsidR="008678DE" w:rsidRPr="009E5B1F">
        <w:rPr>
          <w:bCs/>
          <w:szCs w:val="28"/>
        </w:rPr>
        <w:t xml:space="preserve">456,39 </w:t>
      </w:r>
      <w:r w:rsidRPr="009E5B1F">
        <w:rPr>
          <w:bCs/>
          <w:szCs w:val="28"/>
        </w:rPr>
        <w:t>tỷ đồng</w:t>
      </w:r>
      <w:r w:rsidR="00EF45C4" w:rsidRPr="009E5B1F">
        <w:rPr>
          <w:szCs w:val="28"/>
          <w:vertAlign w:val="superscript"/>
        </w:rPr>
        <w:t>(</w:t>
      </w:r>
      <w:r w:rsidR="00EF45C4" w:rsidRPr="009E5B1F">
        <w:rPr>
          <w:rStyle w:val="FootnoteReference"/>
          <w:szCs w:val="28"/>
        </w:rPr>
        <w:footnoteReference w:id="19"/>
      </w:r>
      <w:r w:rsidR="00EF45C4" w:rsidRPr="009E5B1F">
        <w:rPr>
          <w:szCs w:val="28"/>
          <w:vertAlign w:val="superscript"/>
        </w:rPr>
        <w:t>)</w:t>
      </w:r>
      <w:r w:rsidR="00EF45C4" w:rsidRPr="009E5B1F">
        <w:rPr>
          <w:bCs/>
          <w:szCs w:val="28"/>
        </w:rPr>
        <w:t>;</w:t>
      </w:r>
      <w:r w:rsidRPr="009E5B1F">
        <w:rPr>
          <w:bCs/>
          <w:szCs w:val="28"/>
        </w:rPr>
        <w:t xml:space="preserve"> </w:t>
      </w:r>
      <w:r w:rsidR="00CD4E71" w:rsidRPr="009E5B1F">
        <w:rPr>
          <w:bCs/>
          <w:szCs w:val="28"/>
        </w:rPr>
        <w:t xml:space="preserve">tốc độ tăng </w:t>
      </w:r>
      <w:r w:rsidR="0073155F" w:rsidRPr="009E5B1F">
        <w:rPr>
          <w:bCs/>
          <w:szCs w:val="28"/>
        </w:rPr>
        <w:t>chi</w:t>
      </w:r>
      <w:r w:rsidR="00CD4E71" w:rsidRPr="009E5B1F">
        <w:rPr>
          <w:bCs/>
          <w:szCs w:val="28"/>
        </w:rPr>
        <w:t xml:space="preserve"> ngân sách nhà nước bình quân</w:t>
      </w:r>
      <w:r w:rsidR="00EF45C4" w:rsidRPr="009E5B1F">
        <w:rPr>
          <w:bCs/>
          <w:szCs w:val="28"/>
        </w:rPr>
        <w:t xml:space="preserve"> trong giai đoạn 2021-2025 đạt</w:t>
      </w:r>
      <w:r w:rsidR="00CD4E71" w:rsidRPr="009E5B1F">
        <w:rPr>
          <w:bCs/>
          <w:szCs w:val="28"/>
        </w:rPr>
        <w:t xml:space="preserve"> </w:t>
      </w:r>
      <w:r w:rsidR="0073155F" w:rsidRPr="009E5B1F">
        <w:rPr>
          <w:bCs/>
          <w:szCs w:val="28"/>
        </w:rPr>
        <w:t>46,84</w:t>
      </w:r>
      <w:r w:rsidR="00CD4E71" w:rsidRPr="009E5B1F">
        <w:rPr>
          <w:bCs/>
          <w:szCs w:val="28"/>
        </w:rPr>
        <w:t>%/năm</w:t>
      </w:r>
      <w:r w:rsidR="00EF45C4" w:rsidRPr="009E5B1F">
        <w:rPr>
          <w:bCs/>
          <w:szCs w:val="28"/>
        </w:rPr>
        <w:t xml:space="preserve">, tốc độ chi ngân sách trong giai đoạn khá cao nguyên nhân do năm 2025 địa phương thực hiện nhiều nhiệm vụ chi lớn do cấp tỉnh giao bổ sung </w:t>
      </w:r>
      <w:r w:rsidR="00EF45C4" w:rsidRPr="009E5B1F">
        <w:rPr>
          <w:bCs/>
          <w:i/>
          <w:iCs/>
          <w:szCs w:val="28"/>
        </w:rPr>
        <w:t>(</w:t>
      </w:r>
      <w:r w:rsidR="000A590B" w:rsidRPr="009E5B1F">
        <w:rPr>
          <w:bCs/>
          <w:i/>
          <w:iCs/>
          <w:szCs w:val="28"/>
        </w:rPr>
        <w:t>thực hiện kế hoạch đầu tư công của cấp huyện khi thực hiện sắp xếp, tổ chức lại và xây dựng mô hình chính quyền địa phương 02 cấp (tỉnh, xã) và các nguồn bổ sung lớn thực hiện các chế độ, chính sách mới</w:t>
      </w:r>
      <w:r w:rsidR="000A590B" w:rsidRPr="009E5B1F">
        <w:rPr>
          <w:i/>
          <w:iCs/>
          <w:szCs w:val="28"/>
          <w:vertAlign w:val="superscript"/>
        </w:rPr>
        <w:t>(</w:t>
      </w:r>
      <w:r w:rsidR="000A590B" w:rsidRPr="009E5B1F">
        <w:rPr>
          <w:rStyle w:val="FootnoteReference"/>
          <w:i/>
          <w:iCs/>
          <w:szCs w:val="28"/>
        </w:rPr>
        <w:footnoteReference w:id="20"/>
      </w:r>
      <w:r w:rsidR="000A590B" w:rsidRPr="009E5B1F">
        <w:rPr>
          <w:i/>
          <w:iCs/>
          <w:szCs w:val="28"/>
          <w:vertAlign w:val="superscript"/>
        </w:rPr>
        <w:t>)</w:t>
      </w:r>
      <w:r w:rsidR="000A590B" w:rsidRPr="009E5B1F">
        <w:rPr>
          <w:bCs/>
          <w:i/>
          <w:iCs/>
          <w:szCs w:val="28"/>
        </w:rPr>
        <w:t xml:space="preserve"> theo quy định</w:t>
      </w:r>
      <w:r w:rsidR="00EF45C4" w:rsidRPr="009E5B1F">
        <w:rPr>
          <w:bCs/>
          <w:i/>
          <w:iCs/>
          <w:szCs w:val="28"/>
        </w:rPr>
        <w:t>)</w:t>
      </w:r>
      <w:r w:rsidR="00EF45C4" w:rsidRPr="009E5B1F">
        <w:rPr>
          <w:bCs/>
          <w:szCs w:val="28"/>
        </w:rPr>
        <w:t>, tính riêng giai đoạn 2021-2024 tốc độ tăng chi ngân sách nhà nước bình quân khoảng 2,13%/năm. Việc quản lý, kiểm soát và sử dụng chi ngân sách được thực hiện theo đúng chế độ quy định, trong phạm vi dự toán được giao đảm bảo chặt chẽ, tiết kiệm, hiệu quả.</w:t>
      </w:r>
    </w:p>
    <w:p w14:paraId="598760C3" w14:textId="0FBFB337" w:rsidR="007277B1" w:rsidRPr="009E5B1F" w:rsidRDefault="007277B1" w:rsidP="009E5B1F">
      <w:pPr>
        <w:ind w:firstLine="567"/>
        <w:rPr>
          <w:b/>
          <w:i/>
          <w:iCs/>
          <w:szCs w:val="28"/>
        </w:rPr>
      </w:pPr>
      <w:r w:rsidRPr="009E5B1F">
        <w:rPr>
          <w:b/>
          <w:i/>
          <w:iCs/>
          <w:szCs w:val="28"/>
        </w:rPr>
        <w:t>d) Về thực hiện liên kết và phát triển vùng</w:t>
      </w:r>
    </w:p>
    <w:p w14:paraId="7CACF21B" w14:textId="67F8E03B" w:rsidR="00E8345D" w:rsidRPr="009E5B1F" w:rsidRDefault="00E8345D" w:rsidP="009E5B1F">
      <w:pPr>
        <w:ind w:firstLine="567"/>
        <w:rPr>
          <w:rFonts w:eastAsia="Times New Roman"/>
          <w:szCs w:val="28"/>
        </w:rPr>
      </w:pPr>
      <w:r w:rsidRPr="009E5B1F">
        <w:rPr>
          <w:rFonts w:eastAsia="Times New Roman"/>
          <w:szCs w:val="28"/>
        </w:rPr>
        <w:t>Theo các định hướng lớn về không gian lãnh thổ, tạo đột phá phát triển đến năm 2030 tại Quy hoạch tỉnh Kon Tum thời kỳ 2021-2030, tầm nhìn đến năm 2050</w:t>
      </w:r>
      <w:r w:rsidRPr="009E5B1F">
        <w:rPr>
          <w:szCs w:val="28"/>
          <w:vertAlign w:val="superscript"/>
        </w:rPr>
        <w:t>(</w:t>
      </w:r>
      <w:r w:rsidRPr="009E5B1F">
        <w:rPr>
          <w:rStyle w:val="FootnoteReference"/>
          <w:szCs w:val="28"/>
        </w:rPr>
        <w:footnoteReference w:id="21"/>
      </w:r>
      <w:r w:rsidRPr="009E5B1F">
        <w:rPr>
          <w:szCs w:val="28"/>
          <w:vertAlign w:val="superscript"/>
        </w:rPr>
        <w:t>)</w:t>
      </w:r>
      <w:r w:rsidRPr="009E5B1F">
        <w:rPr>
          <w:rFonts w:eastAsia="Times New Roman"/>
          <w:szCs w:val="28"/>
        </w:rPr>
        <w:t xml:space="preserve">, thành phố Kon Tum </w:t>
      </w:r>
      <w:r w:rsidRPr="009E5B1F">
        <w:rPr>
          <w:rFonts w:eastAsia="Times New Roman"/>
          <w:i/>
          <w:iCs/>
          <w:szCs w:val="28"/>
        </w:rPr>
        <w:t>(cũ)</w:t>
      </w:r>
      <w:r w:rsidRPr="009E5B1F">
        <w:rPr>
          <w:rFonts w:eastAsia="Times New Roman"/>
          <w:szCs w:val="28"/>
        </w:rPr>
        <w:t xml:space="preserve"> là một trong ba trung tâm đô thị và một trong ba trung tâm động lực tăng trưởng, là hạt nhân kết nối với các đô thị vệ tinh, đô thị cửa ngõ và vùng trọng điểm phát triển kinh tế phía Nam của tỉnh Kon Tum,... </w:t>
      </w:r>
      <w:r w:rsidRPr="009E5B1F">
        <w:rPr>
          <w:rFonts w:eastAsia="Times New Roman"/>
          <w:szCs w:val="28"/>
        </w:rPr>
        <w:lastRenderedPageBreak/>
        <w:t xml:space="preserve">cụ thể: (1) Phát triển ba trung tâm đô thị </w:t>
      </w:r>
      <w:r w:rsidRPr="009E5B1F">
        <w:rPr>
          <w:rFonts w:eastAsia="Times New Roman"/>
          <w:i/>
          <w:iCs/>
          <w:szCs w:val="28"/>
        </w:rPr>
        <w:t>(gồm: (i) Vùng đô thị trung tâm với hạt nhân là thành phố Kon Tum; (ii) Trung tâm đô thị phía Bắc với trung tâm là thị trấn Plei Kần - Bờ Y và (iii) Trung tâm đô thị phía Đông với trung tâm là thị trấn Măng Đen)</w:t>
      </w:r>
      <w:r w:rsidRPr="009E5B1F">
        <w:rPr>
          <w:rFonts w:eastAsia="Times New Roman"/>
          <w:szCs w:val="28"/>
        </w:rPr>
        <w:t xml:space="preserve"> và (2) phát triển ba trung tâm động lực tăng trưởng </w:t>
      </w:r>
      <w:r w:rsidRPr="009E5B1F">
        <w:rPr>
          <w:rFonts w:eastAsia="Times New Roman"/>
          <w:i/>
          <w:iCs/>
          <w:szCs w:val="28"/>
        </w:rPr>
        <w:t>(gồm: (i) Thành phố Kon Tum; (i) Khu du lịch sinh thái Măng Đen và (i) Khu kinh tế cửa khẩu quốc tế Bờ Y)</w:t>
      </w:r>
      <w:r w:rsidRPr="009E5B1F">
        <w:rPr>
          <w:rFonts w:eastAsia="Times New Roman"/>
          <w:szCs w:val="28"/>
        </w:rPr>
        <w:t>.</w:t>
      </w:r>
    </w:p>
    <w:p w14:paraId="012E2878" w14:textId="270A2168" w:rsidR="00D6361A" w:rsidRPr="006958CD" w:rsidRDefault="008F2C9A" w:rsidP="009E5B1F">
      <w:pPr>
        <w:ind w:firstLine="567"/>
        <w:rPr>
          <w:rFonts w:eastAsia="Times New Roman"/>
          <w:spacing w:val="-2"/>
          <w:szCs w:val="28"/>
        </w:rPr>
      </w:pPr>
      <w:r w:rsidRPr="006958CD">
        <w:rPr>
          <w:rFonts w:eastAsia="Times New Roman"/>
          <w:spacing w:val="-2"/>
          <w:szCs w:val="28"/>
        </w:rPr>
        <w:t xml:space="preserve">Được thành lập trên cơ sở sắp xếp toàn bộ diện tích tự nhiên, quy mô dân số của 05 phường trung tâm thuộc thành phố Kon Tum, tỉnh Kon Tum </w:t>
      </w:r>
      <w:r w:rsidRPr="006958CD">
        <w:rPr>
          <w:rFonts w:eastAsia="Times New Roman"/>
          <w:i/>
          <w:iCs/>
          <w:spacing w:val="-2"/>
          <w:szCs w:val="28"/>
        </w:rPr>
        <w:t>(cũ)</w:t>
      </w:r>
      <w:r w:rsidRPr="006958CD">
        <w:rPr>
          <w:rFonts w:eastAsia="Times New Roman"/>
          <w:spacing w:val="-2"/>
          <w:szCs w:val="28"/>
        </w:rPr>
        <w:t>, phường Kon Tum có</w:t>
      </w:r>
      <w:r w:rsidR="00E8345D" w:rsidRPr="006958CD">
        <w:rPr>
          <w:rFonts w:eastAsia="Times New Roman"/>
          <w:spacing w:val="-2"/>
          <w:szCs w:val="28"/>
        </w:rPr>
        <w:t xml:space="preserve"> lợi thế là vùng </w:t>
      </w:r>
      <w:r w:rsidR="00E8345D" w:rsidRPr="006958CD">
        <w:rPr>
          <w:rFonts w:eastAsia="Times New Roman"/>
          <w:i/>
          <w:iCs/>
          <w:spacing w:val="-2"/>
          <w:szCs w:val="28"/>
        </w:rPr>
        <w:t>“lõi”</w:t>
      </w:r>
      <w:r w:rsidR="00E8345D" w:rsidRPr="006958CD">
        <w:rPr>
          <w:rFonts w:eastAsia="Times New Roman"/>
          <w:spacing w:val="-2"/>
          <w:szCs w:val="28"/>
        </w:rPr>
        <w:t xml:space="preserve"> trung tâm hành chính - chính trị và trung tâm kinh tế - thương mại - dịch vụ tại khu vực Tây Quảng Ngãi, kết cấu hạ tầng kinh tế - xã hội được đầu tư tương đối đồng bộ và liên kết, kết nối thông suốt với các vùng phụ cận</w:t>
      </w:r>
      <w:r w:rsidR="00E8345D" w:rsidRPr="006958CD">
        <w:rPr>
          <w:spacing w:val="-2"/>
          <w:szCs w:val="28"/>
        </w:rPr>
        <w:t xml:space="preserve"> thông qua </w:t>
      </w:r>
      <w:r w:rsidR="00E8345D" w:rsidRPr="006958CD">
        <w:rPr>
          <w:rFonts w:eastAsia="Times New Roman"/>
          <w:spacing w:val="-2"/>
          <w:szCs w:val="28"/>
        </w:rPr>
        <w:t xml:space="preserve">Quốc lộ 14 theo trục Bắc - Nam chạy dọc khu vực Tây Nguyên và Quốc lộ 24 là trục nối giữa 02 vùng kinh tế Đông - Tây tỉnh Quảng Ngãi,… </w:t>
      </w:r>
      <w:r w:rsidRPr="006958CD">
        <w:rPr>
          <w:rFonts w:eastAsia="Times New Roman"/>
          <w:spacing w:val="-2"/>
          <w:szCs w:val="28"/>
        </w:rPr>
        <w:t>do đó</w:t>
      </w:r>
      <w:r w:rsidR="00E8345D" w:rsidRPr="006958CD">
        <w:rPr>
          <w:rFonts w:eastAsia="Times New Roman"/>
          <w:spacing w:val="-2"/>
          <w:szCs w:val="28"/>
        </w:rPr>
        <w:t xml:space="preserve"> có nhiều tiềm năng</w:t>
      </w:r>
      <w:r w:rsidRPr="006958CD">
        <w:rPr>
          <w:rFonts w:eastAsia="Times New Roman"/>
          <w:spacing w:val="-2"/>
          <w:szCs w:val="28"/>
        </w:rPr>
        <w:t xml:space="preserve"> liên kết, kết nối</w:t>
      </w:r>
      <w:r w:rsidR="00E8345D" w:rsidRPr="006958CD">
        <w:rPr>
          <w:rFonts w:eastAsia="Times New Roman"/>
          <w:spacing w:val="-2"/>
          <w:szCs w:val="28"/>
        </w:rPr>
        <w:t xml:space="preserve"> phát triển </w:t>
      </w:r>
      <w:r w:rsidR="00D6361A" w:rsidRPr="006958CD">
        <w:rPr>
          <w:rFonts w:eastAsia="Times New Roman"/>
          <w:spacing w:val="-2"/>
          <w:szCs w:val="28"/>
        </w:rPr>
        <w:t>kinh tế - xã hội</w:t>
      </w:r>
      <w:r w:rsidR="00E8345D" w:rsidRPr="006958CD">
        <w:rPr>
          <w:rFonts w:eastAsia="Times New Roman"/>
          <w:spacing w:val="-2"/>
          <w:szCs w:val="28"/>
        </w:rPr>
        <w:t xml:space="preserve"> theo chiều sâu, </w:t>
      </w:r>
      <w:r w:rsidR="00D6361A" w:rsidRPr="006958CD">
        <w:rPr>
          <w:rFonts w:eastAsia="Times New Roman"/>
          <w:spacing w:val="-2"/>
          <w:szCs w:val="28"/>
        </w:rPr>
        <w:t xml:space="preserve">đồng thời phối hợp </w:t>
      </w:r>
      <w:r w:rsidR="003A569D" w:rsidRPr="006958CD">
        <w:rPr>
          <w:rFonts w:eastAsia="Times New Roman"/>
          <w:spacing w:val="-2"/>
          <w:szCs w:val="28"/>
        </w:rPr>
        <w:t xml:space="preserve">giải quyết các vấn đề chung trong khu vực như: Quy hoạch hạ tầng khung </w:t>
      </w:r>
      <w:r w:rsidR="003A569D" w:rsidRPr="006958CD">
        <w:rPr>
          <w:rFonts w:eastAsia="Times New Roman"/>
          <w:i/>
          <w:iCs/>
          <w:spacing w:val="-2"/>
          <w:szCs w:val="28"/>
        </w:rPr>
        <w:t>(giao thông, thủy lợi, cấp thoát nước,…)</w:t>
      </w:r>
      <w:r w:rsidR="003A569D" w:rsidRPr="006958CD">
        <w:rPr>
          <w:rFonts w:eastAsia="Times New Roman"/>
          <w:spacing w:val="-2"/>
          <w:szCs w:val="28"/>
        </w:rPr>
        <w:t xml:space="preserve"> kết nối các xã, phường, giải quyết các vấn đề về môi trường giáp ranh </w:t>
      </w:r>
      <w:r w:rsidR="003A569D" w:rsidRPr="006958CD">
        <w:rPr>
          <w:rFonts w:eastAsia="Times New Roman"/>
          <w:i/>
          <w:iCs/>
          <w:spacing w:val="-2"/>
          <w:szCs w:val="28"/>
        </w:rPr>
        <w:t>(thu gom, xử lý rác thải, nước thải, nghĩa trang)</w:t>
      </w:r>
      <w:r w:rsidR="003A569D" w:rsidRPr="006958CD">
        <w:rPr>
          <w:rFonts w:eastAsia="Times New Roman"/>
          <w:spacing w:val="-2"/>
          <w:szCs w:val="28"/>
        </w:rPr>
        <w:t xml:space="preserve">, phân bổ và tổ chức các dịch vụ công chung </w:t>
      </w:r>
      <w:r w:rsidR="003A569D" w:rsidRPr="006958CD">
        <w:rPr>
          <w:rFonts w:eastAsia="Times New Roman"/>
          <w:i/>
          <w:iCs/>
          <w:spacing w:val="-2"/>
          <w:szCs w:val="28"/>
        </w:rPr>
        <w:t>(trường học, y tế)</w:t>
      </w:r>
      <w:r w:rsidR="003A569D" w:rsidRPr="006958CD">
        <w:rPr>
          <w:rFonts w:eastAsia="Times New Roman"/>
          <w:spacing w:val="-2"/>
          <w:szCs w:val="28"/>
        </w:rPr>
        <w:t>,…</w:t>
      </w:r>
    </w:p>
    <w:p w14:paraId="55265696" w14:textId="6CDAD701" w:rsidR="00E64030" w:rsidRPr="009E5B1F" w:rsidRDefault="00E64030" w:rsidP="009E5B1F">
      <w:pPr>
        <w:ind w:firstLine="567"/>
        <w:rPr>
          <w:rFonts w:eastAsia="Times New Roman"/>
          <w:szCs w:val="28"/>
        </w:rPr>
      </w:pPr>
      <w:r w:rsidRPr="009E5B1F">
        <w:rPr>
          <w:rFonts w:eastAsia="Times New Roman"/>
          <w:szCs w:val="28"/>
        </w:rPr>
        <w:t>Trước những tiềm năng và cơ hội phát triển nêu trên, phường Kon Tum đã tích cực phối hợp với Sở Xây dựng</w:t>
      </w:r>
      <w:r w:rsidR="004D58A7" w:rsidRPr="009E5B1F">
        <w:rPr>
          <w:rFonts w:eastAsia="Times New Roman"/>
          <w:szCs w:val="28"/>
        </w:rPr>
        <w:t xml:space="preserve">, Sở Tài chính trong công tác rà soát, đề xuất lập mới, điều chỉnh, bổ sung quy hoạch đô thị và nông thôn, các quy hoạch phân khu, quy hoạch chi tiết </w:t>
      </w:r>
      <w:r w:rsidR="00DE1260" w:rsidRPr="009E5B1F">
        <w:rPr>
          <w:rFonts w:eastAsia="Times New Roman"/>
          <w:szCs w:val="28"/>
        </w:rPr>
        <w:t xml:space="preserve">trên địa bàn </w:t>
      </w:r>
      <w:r w:rsidR="004D58A7" w:rsidRPr="009E5B1F">
        <w:rPr>
          <w:rFonts w:eastAsia="Times New Roman"/>
          <w:szCs w:val="28"/>
        </w:rPr>
        <w:t xml:space="preserve">và đề xuất các nội dung, nhiệm vụ </w:t>
      </w:r>
      <w:r w:rsidRPr="009E5B1F">
        <w:rPr>
          <w:rFonts w:eastAsia="Times New Roman"/>
          <w:szCs w:val="28"/>
        </w:rPr>
        <w:t>điều chỉnh Quy hoạch tỉnh Quảng Ngãi thời kỳ</w:t>
      </w:r>
      <w:r w:rsidR="004D58A7" w:rsidRPr="009E5B1F">
        <w:rPr>
          <w:rFonts w:eastAsia="Times New Roman"/>
          <w:szCs w:val="28"/>
        </w:rPr>
        <w:t xml:space="preserve"> </w:t>
      </w:r>
      <w:r w:rsidRPr="009E5B1F">
        <w:rPr>
          <w:rFonts w:eastAsia="Times New Roman"/>
          <w:szCs w:val="28"/>
        </w:rPr>
        <w:t>2021-2030, tầm nhìn đến năm 2050</w:t>
      </w:r>
      <w:r w:rsidR="004D58A7" w:rsidRPr="009E5B1F">
        <w:rPr>
          <w:rFonts w:eastAsia="Times New Roman"/>
          <w:szCs w:val="28"/>
        </w:rPr>
        <w:t>, trong đó đề xuất các quan điểm, định hướng</w:t>
      </w:r>
      <w:r w:rsidR="00DE1260" w:rsidRPr="009E5B1F">
        <w:rPr>
          <w:rFonts w:eastAsia="Times New Roman"/>
          <w:szCs w:val="28"/>
        </w:rPr>
        <w:t xml:space="preserve"> phát triển đô thị phường Kon Tum</w:t>
      </w:r>
      <w:r w:rsidR="004D58A7" w:rsidRPr="009E5B1F">
        <w:rPr>
          <w:rFonts w:eastAsia="Times New Roman"/>
          <w:szCs w:val="28"/>
        </w:rPr>
        <w:t xml:space="preserve"> như: (1) Xác định lại tính chất, quy mô đô thị, hướng phát triển khi đã vận hành mô hình </w:t>
      </w:r>
      <w:r w:rsidR="004D58A7" w:rsidRPr="009E5B1F">
        <w:rPr>
          <w:szCs w:val="28"/>
        </w:rPr>
        <w:t>chính quyền địa phương 02 cấp; (2) điều chỉnh, phân bổ chỉ tiêu sử dụng đất; (3) điều chỉnh, bổ sung danh mục các dự án ưu tiên đầu tư</w:t>
      </w:r>
      <w:r w:rsidR="00530A3B" w:rsidRPr="009E5B1F">
        <w:rPr>
          <w:szCs w:val="28"/>
        </w:rPr>
        <w:t xml:space="preserve"> và các cơ chế thực hiện liên kết và phát triển vùng, liên vùng;…</w:t>
      </w:r>
    </w:p>
    <w:p w14:paraId="6F7A344A" w14:textId="358004A1" w:rsidR="007277B1" w:rsidRPr="009E5B1F" w:rsidRDefault="00B0148F" w:rsidP="009E5B1F">
      <w:pPr>
        <w:ind w:firstLine="567"/>
        <w:rPr>
          <w:szCs w:val="28"/>
        </w:rPr>
      </w:pPr>
      <w:r w:rsidRPr="009E5B1F">
        <w:rPr>
          <w:b/>
          <w:bCs/>
          <w:i/>
          <w:iCs/>
          <w:szCs w:val="28"/>
        </w:rPr>
        <w:t>1</w:t>
      </w:r>
      <w:r w:rsidR="007277B1" w:rsidRPr="009E5B1F">
        <w:rPr>
          <w:b/>
          <w:bCs/>
          <w:i/>
          <w:iCs/>
          <w:szCs w:val="28"/>
        </w:rPr>
        <w:t xml:space="preserve">.2.7. Về </w:t>
      </w:r>
      <w:r w:rsidR="00731037" w:rsidRPr="009E5B1F">
        <w:rPr>
          <w:b/>
          <w:bCs/>
          <w:i/>
          <w:iCs/>
          <w:szCs w:val="28"/>
        </w:rPr>
        <w:t>quản lý tài nguyên, bảo vệ môi trường và ứng phó với biến đổi khí hậu</w:t>
      </w:r>
    </w:p>
    <w:p w14:paraId="18C9DD95" w14:textId="41D6C96F" w:rsidR="001E74CE" w:rsidRPr="009E5B1F" w:rsidRDefault="001E74CE" w:rsidP="009E5B1F">
      <w:pPr>
        <w:ind w:firstLine="567"/>
        <w:rPr>
          <w:szCs w:val="28"/>
        </w:rPr>
      </w:pPr>
      <w:r w:rsidRPr="009E5B1F">
        <w:rPr>
          <w:szCs w:val="28"/>
        </w:rPr>
        <w:t xml:space="preserve">Quản lý nhà nước về khai thác tài nguyên, khoáng sản được tăng cường. Khai thác có hiệu quả nguồn tài nguyên thiên nhiên gắn với bảo vệ môi trường. Nâng cao trách nhiệm của các cơ quan, đơn vị trong việc quản lý, sử dụng tài nguyên nhằm thúc đẩy ngành khai thác tài nguyên phát triển bền vững. </w:t>
      </w:r>
    </w:p>
    <w:p w14:paraId="09E9ACEB" w14:textId="6CD598E6" w:rsidR="001E74CE" w:rsidRPr="006958CD" w:rsidRDefault="001E74CE" w:rsidP="009E5B1F">
      <w:pPr>
        <w:pStyle w:val="CustomHeading1"/>
        <w:ind w:firstLine="567"/>
        <w:rPr>
          <w:b w:val="0"/>
          <w:spacing w:val="-4"/>
          <w:sz w:val="28"/>
          <w:szCs w:val="28"/>
        </w:rPr>
      </w:pPr>
      <w:r w:rsidRPr="006958CD">
        <w:rPr>
          <w:b w:val="0"/>
          <w:spacing w:val="-4"/>
          <w:sz w:val="28"/>
          <w:szCs w:val="28"/>
        </w:rPr>
        <w:t xml:space="preserve">Triển khai </w:t>
      </w:r>
      <w:r w:rsidR="001C12E7" w:rsidRPr="006958CD">
        <w:rPr>
          <w:b w:val="0"/>
          <w:spacing w:val="-4"/>
          <w:sz w:val="28"/>
          <w:szCs w:val="28"/>
        </w:rPr>
        <w:t xml:space="preserve">thực hiện công tác lập, trình duyệt quy hoạch, kế hoạch sử dụng đất trên địa bàn; đã </w:t>
      </w:r>
      <w:r w:rsidRPr="006958CD">
        <w:rPr>
          <w:b w:val="0"/>
          <w:spacing w:val="-4"/>
          <w:sz w:val="28"/>
          <w:szCs w:val="28"/>
        </w:rPr>
        <w:t>hoàn thành công tác kiểm kê đất đai, lập bản đồ hiện trạng sử dụng đất năm 2024 và cập nhật đầy đủ dữ liệu lên Hệ thống thống kê, kiểm kê đất đai của Bộ Nông nghiệp và Môi trường theo quy định. Đã thành lập Ban Chỉ đạo, Tổ công tác</w:t>
      </w:r>
      <w:r w:rsidRPr="006958CD">
        <w:rPr>
          <w:b w:val="0"/>
          <w:spacing w:val="-4"/>
          <w:sz w:val="28"/>
          <w:szCs w:val="28"/>
          <w:vertAlign w:val="superscript"/>
        </w:rPr>
        <w:t>(</w:t>
      </w:r>
      <w:r w:rsidRPr="006958CD">
        <w:rPr>
          <w:rStyle w:val="FootnoteReference"/>
          <w:rFonts w:eastAsiaTheme="majorEastAsia"/>
          <w:b w:val="0"/>
          <w:spacing w:val="-4"/>
          <w:sz w:val="28"/>
          <w:szCs w:val="28"/>
        </w:rPr>
        <w:footnoteReference w:id="22"/>
      </w:r>
      <w:r w:rsidRPr="006958CD">
        <w:rPr>
          <w:b w:val="0"/>
          <w:spacing w:val="-4"/>
          <w:sz w:val="28"/>
          <w:szCs w:val="28"/>
          <w:vertAlign w:val="superscript"/>
        </w:rPr>
        <w:t>)</w:t>
      </w:r>
      <w:r w:rsidRPr="006958CD">
        <w:rPr>
          <w:b w:val="0"/>
          <w:spacing w:val="-4"/>
          <w:sz w:val="28"/>
          <w:szCs w:val="28"/>
        </w:rPr>
        <w:t>, ban hành và triển khai Kế hoạch</w:t>
      </w:r>
      <w:r w:rsidRPr="006958CD">
        <w:rPr>
          <w:b w:val="0"/>
          <w:spacing w:val="-4"/>
          <w:sz w:val="28"/>
          <w:szCs w:val="28"/>
          <w:vertAlign w:val="superscript"/>
        </w:rPr>
        <w:t>(</w:t>
      </w:r>
      <w:r w:rsidRPr="006958CD">
        <w:rPr>
          <w:rStyle w:val="FootnoteReference"/>
          <w:rFonts w:eastAsiaTheme="majorEastAsia"/>
          <w:b w:val="0"/>
          <w:spacing w:val="-4"/>
          <w:sz w:val="28"/>
          <w:szCs w:val="28"/>
        </w:rPr>
        <w:footnoteReference w:id="23"/>
      </w:r>
      <w:r w:rsidRPr="006958CD">
        <w:rPr>
          <w:b w:val="0"/>
          <w:spacing w:val="-4"/>
          <w:sz w:val="28"/>
          <w:szCs w:val="28"/>
          <w:vertAlign w:val="superscript"/>
        </w:rPr>
        <w:t xml:space="preserve">) </w:t>
      </w:r>
      <w:r w:rsidRPr="006958CD">
        <w:rPr>
          <w:b w:val="0"/>
          <w:spacing w:val="-4"/>
          <w:sz w:val="28"/>
          <w:szCs w:val="28"/>
        </w:rPr>
        <w:t xml:space="preserve">thực hiện chiến dịch làm giàu, làm sạch cơ sở dữ liệu quốc gia về đất đai. Việc cấp giấy chứng nhận quyền sử dụng đất, giao </w:t>
      </w:r>
      <w:r w:rsidRPr="006958CD">
        <w:rPr>
          <w:b w:val="0"/>
          <w:spacing w:val="-4"/>
          <w:sz w:val="28"/>
          <w:szCs w:val="28"/>
        </w:rPr>
        <w:lastRenderedPageBreak/>
        <w:t>đất, cho thuê đất, chuyển mục đích sử dụng đất được thực hiện kịp thời, đúng quy trình. Công tác bồi thường, giải phóng mặt bằng tại các dự án được quan tâm đôn đốc, thường xuyên rà soát, kiểm tra công tác triển khai theo kế hoạch đề ra.</w:t>
      </w:r>
    </w:p>
    <w:p w14:paraId="649B61E6" w14:textId="77777777" w:rsidR="001E74CE" w:rsidRPr="009E5B1F" w:rsidRDefault="001E74CE" w:rsidP="009E5B1F">
      <w:pPr>
        <w:ind w:firstLine="567"/>
        <w:rPr>
          <w:szCs w:val="28"/>
        </w:rPr>
      </w:pPr>
      <w:r w:rsidRPr="009E5B1F">
        <w:rPr>
          <w:bCs/>
          <w:szCs w:val="28"/>
        </w:rPr>
        <w:t>Công tác bảo vệ môi trường tiếp tục được tăng cường. Ủy ban nhân dân phường đã chỉ đạo thực hiện nghiêm quy trình cấp phép và quản lý khai thác tài nguyên, khoáng sản. Hoạt động kiểm tra, giám sát tại các cơ sở sản xuất được triển khai thường xuyên; các phản ánh về ô nhiễm môi trường được xử lý kịp thời. Nhờ vậy, tình trạng khai thác khoáng sản trái phép không xảy ra trên địa bàn</w:t>
      </w:r>
      <w:r w:rsidRPr="009E5B1F">
        <w:rPr>
          <w:szCs w:val="28"/>
          <w:vertAlign w:val="superscript"/>
        </w:rPr>
        <w:t>(</w:t>
      </w:r>
      <w:r w:rsidRPr="009E5B1F">
        <w:rPr>
          <w:rStyle w:val="FootnoteReference"/>
          <w:szCs w:val="28"/>
        </w:rPr>
        <w:footnoteReference w:id="24"/>
      </w:r>
      <w:r w:rsidRPr="009E5B1F">
        <w:rPr>
          <w:szCs w:val="28"/>
          <w:vertAlign w:val="superscript"/>
        </w:rPr>
        <w:t>)</w:t>
      </w:r>
      <w:r w:rsidRPr="009E5B1F">
        <w:rPr>
          <w:szCs w:val="28"/>
        </w:rPr>
        <w:t xml:space="preserve">. </w:t>
      </w:r>
    </w:p>
    <w:p w14:paraId="0B0203FF" w14:textId="740B0D90" w:rsidR="001C12E7" w:rsidRPr="009E5B1F" w:rsidRDefault="001C12E7" w:rsidP="009E5B1F">
      <w:pPr>
        <w:pStyle w:val="CustomHeading1"/>
        <w:ind w:firstLine="567"/>
        <w:rPr>
          <w:b w:val="0"/>
          <w:sz w:val="28"/>
          <w:szCs w:val="28"/>
        </w:rPr>
      </w:pPr>
      <w:r w:rsidRPr="009E5B1F">
        <w:rPr>
          <w:b w:val="0"/>
          <w:sz w:val="28"/>
          <w:szCs w:val="28"/>
        </w:rPr>
        <w:t xml:space="preserve">Đã thành lập Ban Chỉ huy phòng chống thiên tai - Tìm kiếm cứu nạn phường Kon Tum; phê duyệt, triển khai thực hiện Phương án ứng phó thiên tai, tìm kiếm cứu nạn, Kế hoạch chuẩn bị các mặt hàng thiết yếu để cung ứng cho Nhân dân khi có thiên tai, bão, lũ trên địa bàn và Kế hoạch thu Quỹ phòng, chống thiên tai hàng năm theo quy định. </w:t>
      </w:r>
    </w:p>
    <w:p w14:paraId="67600921" w14:textId="2C4B371A" w:rsidR="001C12E7" w:rsidRPr="009E5B1F" w:rsidRDefault="001C12E7" w:rsidP="009E5B1F">
      <w:pPr>
        <w:ind w:firstLine="567"/>
        <w:rPr>
          <w:szCs w:val="28"/>
        </w:rPr>
      </w:pPr>
      <w:r w:rsidRPr="009E5B1F">
        <w:rPr>
          <w:szCs w:val="28"/>
        </w:rPr>
        <w:t xml:space="preserve">Thường xuyên theo dõi diễn biến thời tiết, chủ động chỉ đạo thực hiện các giải pháp phòng ngừa, ứng phó kịp thời và hiệu quả các loại hình thiên tai; rà soát, kiểm tra, nắm chắc số lượng nhân lực, phương tiện, vật tư dự phòng phục vụ công tác phòng, chống thiên tai theo phương châm </w:t>
      </w:r>
      <w:r w:rsidRPr="009E5B1F">
        <w:rPr>
          <w:i/>
          <w:iCs/>
          <w:szCs w:val="28"/>
        </w:rPr>
        <w:t>“bốn tại chỗ” (chỉ huy tại chỗ, lực lượng tại chỗ; vật tư, phương tiện tại chỗ; hậu cần tại chỗ)</w:t>
      </w:r>
      <w:r w:rsidRPr="009E5B1F">
        <w:rPr>
          <w:szCs w:val="28"/>
        </w:rPr>
        <w:t xml:space="preserve"> với tinh thần khẩn trương, quyết liệt, không để bị động, bất ngờ và giảm thiểu tối đa thiệt hại do thiên tai gây ra, đặc biệt trong mùa mưa bão và ứng phó với các cơn bão lớn trong năm. Triển khai đánh giá kết quả thực hiện Kế hoạch phòng, chống thiên tai đến năm 2025 và đề xuất Kế hoạch phòng, chống thiên tai quốc gia giai đoạn 2026-2030 trên địa bàn phường Kon Tum theo quy định</w:t>
      </w:r>
      <w:r w:rsidRPr="009E5B1F">
        <w:rPr>
          <w:szCs w:val="28"/>
          <w:vertAlign w:val="superscript"/>
        </w:rPr>
        <w:t>(</w:t>
      </w:r>
      <w:r w:rsidRPr="009E5B1F">
        <w:rPr>
          <w:rStyle w:val="FootnoteReference"/>
          <w:szCs w:val="28"/>
        </w:rPr>
        <w:footnoteReference w:id="25"/>
      </w:r>
      <w:r w:rsidRPr="009E5B1F">
        <w:rPr>
          <w:szCs w:val="28"/>
          <w:vertAlign w:val="superscript"/>
        </w:rPr>
        <w:t>)</w:t>
      </w:r>
      <w:r w:rsidRPr="009E5B1F">
        <w:rPr>
          <w:szCs w:val="28"/>
        </w:rPr>
        <w:t>.</w:t>
      </w:r>
    </w:p>
    <w:p w14:paraId="5E9EA868" w14:textId="193701F3" w:rsidR="00731037" w:rsidRPr="009E5B1F" w:rsidRDefault="00B0148F" w:rsidP="009E5B1F">
      <w:pPr>
        <w:ind w:firstLine="567"/>
        <w:rPr>
          <w:b/>
          <w:szCs w:val="28"/>
        </w:rPr>
      </w:pPr>
      <w:r w:rsidRPr="009E5B1F">
        <w:rPr>
          <w:b/>
          <w:szCs w:val="28"/>
        </w:rPr>
        <w:t>2. Về phát triển văn hóa - xã hội</w:t>
      </w:r>
    </w:p>
    <w:p w14:paraId="560B788B" w14:textId="1A90F449" w:rsidR="00B0148F" w:rsidRPr="009E5B1F" w:rsidRDefault="00B0148F" w:rsidP="009E5B1F">
      <w:pPr>
        <w:ind w:firstLine="567"/>
        <w:rPr>
          <w:b/>
          <w:szCs w:val="28"/>
        </w:rPr>
      </w:pPr>
      <w:r w:rsidRPr="009E5B1F">
        <w:rPr>
          <w:b/>
          <w:szCs w:val="28"/>
        </w:rPr>
        <w:t>2.1. Giữ gìn, phát huy bản sắc văn hóa; phát triển thể dục, thể thao</w:t>
      </w:r>
    </w:p>
    <w:p w14:paraId="6F0AF8AD" w14:textId="0DE373AF" w:rsidR="00C32F4D" w:rsidRPr="009E5B1F" w:rsidRDefault="00C32F4D" w:rsidP="009E5B1F">
      <w:pPr>
        <w:ind w:firstLine="567"/>
        <w:rPr>
          <w:szCs w:val="28"/>
          <w:lang w:val="vi-VN"/>
        </w:rPr>
      </w:pPr>
      <w:r w:rsidRPr="009E5B1F">
        <w:rPr>
          <w:szCs w:val="28"/>
          <w:lang w:val="vi-VN"/>
        </w:rPr>
        <w:t xml:space="preserve">Công tác thông tin, tuyên truyền được tổ chức triển khai thực hiện tốt, kịp thời thông qua nhiều hình thức, phương thức phù hợp thông qua Trang Thông tin điện tử, </w:t>
      </w:r>
      <w:r w:rsidRPr="009E5B1F">
        <w:rPr>
          <w:szCs w:val="28"/>
          <w:lang w:val="pt-BR"/>
        </w:rPr>
        <w:t xml:space="preserve">Trang fanpage facebook, </w:t>
      </w:r>
      <w:r w:rsidRPr="009E5B1F">
        <w:rPr>
          <w:szCs w:val="28"/>
          <w:lang w:val="vi-VN"/>
        </w:rPr>
        <w:t>hệ thống loa phát thanh thông m</w:t>
      </w:r>
      <w:r w:rsidRPr="009E5B1F">
        <w:rPr>
          <w:szCs w:val="28"/>
          <w:lang w:val="pt-BR"/>
        </w:rPr>
        <w:t>i</w:t>
      </w:r>
      <w:r w:rsidRPr="009E5B1F">
        <w:rPr>
          <w:szCs w:val="28"/>
          <w:lang w:val="vi-VN"/>
        </w:rPr>
        <w:t>nh</w:t>
      </w:r>
      <w:r w:rsidRPr="009E5B1F">
        <w:rPr>
          <w:szCs w:val="28"/>
          <w:lang w:val="pt-BR"/>
        </w:rPr>
        <w:t xml:space="preserve">, </w:t>
      </w:r>
      <w:r w:rsidRPr="009E5B1F">
        <w:rPr>
          <w:szCs w:val="28"/>
          <w:lang w:val="vi-VN"/>
        </w:rPr>
        <w:t xml:space="preserve">ứng dụng trên Zalo </w:t>
      </w:r>
      <w:r w:rsidRPr="009E5B1F">
        <w:rPr>
          <w:i/>
          <w:iCs/>
          <w:szCs w:val="28"/>
          <w:lang w:val="vi-VN"/>
        </w:rPr>
        <w:t>(OA - Official Account)</w:t>
      </w:r>
      <w:r w:rsidRPr="009E5B1F">
        <w:rPr>
          <w:szCs w:val="28"/>
          <w:lang w:val="vi-VN"/>
        </w:rPr>
        <w:t xml:space="preserve"> của phường,… tổ chức triển khai các hoạt động văn hóa, nghệ thuật, thể thao chào mừng kỷ niệm các ngày lễ, các sự kiện chính trị, các chủ trương phát triển kinh tế - xã hội quan trọng của đất nước và của địa phương </w:t>
      </w:r>
      <w:r w:rsidRPr="009E5B1F">
        <w:rPr>
          <w:szCs w:val="28"/>
        </w:rPr>
        <w:t>hàng năm</w:t>
      </w:r>
      <w:r w:rsidRPr="009E5B1F">
        <w:rPr>
          <w:szCs w:val="28"/>
          <w:lang w:val="vi-VN"/>
        </w:rPr>
        <w:t>.</w:t>
      </w:r>
    </w:p>
    <w:p w14:paraId="12F30221" w14:textId="77777777" w:rsidR="00C32F4D" w:rsidRPr="009E5B1F" w:rsidRDefault="00C32F4D" w:rsidP="009E5B1F">
      <w:pPr>
        <w:ind w:firstLine="567"/>
        <w:rPr>
          <w:szCs w:val="28"/>
          <w:lang w:val="vi-VN"/>
        </w:rPr>
      </w:pPr>
      <w:r w:rsidRPr="009E5B1F">
        <w:rPr>
          <w:szCs w:val="28"/>
          <w:lang w:val="vi-VN"/>
        </w:rPr>
        <w:t xml:space="preserve">Hoạt động thể dục thể thao được quan tâm, chú trọng; thường xuyên tổ chức lồng ghép các hoạt động thể thao nhân các ngày lễ, kỷ niệm trong năm. Hệ thống thiết chế văn hóa - thể thao được quan tâm đầu tư, cơ bản đáp ứng nhu cầu tập luyện của Nhân dân trên địa bàn. </w:t>
      </w:r>
      <w:r w:rsidRPr="009E5B1F">
        <w:rPr>
          <w:bCs/>
          <w:szCs w:val="28"/>
          <w:lang w:val="vi-VN"/>
        </w:rPr>
        <w:t xml:space="preserve">Đã ban hành Kế hoạch tổ chức Đại hội Thể dục thể thao phường Kon Tum lần thứ I </w:t>
      </w:r>
      <w:r w:rsidRPr="009E5B1F">
        <w:rPr>
          <w:bCs/>
          <w:i/>
          <w:iCs/>
          <w:szCs w:val="28"/>
          <w:lang w:val="vi-VN"/>
        </w:rPr>
        <w:t xml:space="preserve">(tổ chức từ ngày 30 tháng 10 đến ngày 02 </w:t>
      </w:r>
      <w:r w:rsidRPr="009E5B1F">
        <w:rPr>
          <w:bCs/>
          <w:i/>
          <w:iCs/>
          <w:szCs w:val="28"/>
          <w:lang w:val="vi-VN"/>
        </w:rPr>
        <w:lastRenderedPageBreak/>
        <w:t>tháng 11 năm 2025)</w:t>
      </w:r>
      <w:r w:rsidRPr="009E5B1F">
        <w:rPr>
          <w:bCs/>
          <w:szCs w:val="28"/>
          <w:lang w:val="vi-VN"/>
        </w:rPr>
        <w:t xml:space="preserve"> và tham gia Đại hội Thể dục thể thao tỉnh Quảng Ngãi lần thứ I năm 2026</w:t>
      </w:r>
      <w:r w:rsidRPr="009E5B1F">
        <w:rPr>
          <w:szCs w:val="28"/>
          <w:vertAlign w:val="superscript"/>
          <w:lang w:val="vi-VN"/>
        </w:rPr>
        <w:t>(</w:t>
      </w:r>
      <w:r w:rsidRPr="009E5B1F">
        <w:rPr>
          <w:rStyle w:val="FootnoteReference"/>
          <w:szCs w:val="28"/>
        </w:rPr>
        <w:footnoteReference w:id="26"/>
      </w:r>
      <w:r w:rsidRPr="009E5B1F">
        <w:rPr>
          <w:szCs w:val="28"/>
          <w:vertAlign w:val="superscript"/>
          <w:lang w:val="vi-VN"/>
        </w:rPr>
        <w:t>)</w:t>
      </w:r>
      <w:r w:rsidRPr="009E5B1F">
        <w:rPr>
          <w:bCs/>
          <w:szCs w:val="28"/>
          <w:lang w:val="vi-VN"/>
        </w:rPr>
        <w:t>.</w:t>
      </w:r>
    </w:p>
    <w:p w14:paraId="1C8B44A0" w14:textId="77D89B32" w:rsidR="00C32F4D" w:rsidRPr="009E5B1F" w:rsidRDefault="00C32F4D" w:rsidP="009E5B1F">
      <w:pPr>
        <w:ind w:firstLine="567"/>
        <w:rPr>
          <w:bCs/>
          <w:szCs w:val="28"/>
        </w:rPr>
      </w:pPr>
      <w:r w:rsidRPr="009E5B1F">
        <w:rPr>
          <w:bCs/>
          <w:szCs w:val="28"/>
          <w:lang w:val="vi-VN"/>
        </w:rPr>
        <w:t>Công tác khôi phục, bảo tồn, phát huy giá trị bản sắc văn hóa, truyền thống của các dân tộc thiểu số, các di tích lịch sử cách mạng gắn với phát triển du lịch được triển khai có hiệu quả</w:t>
      </w:r>
      <w:r w:rsidR="00032C11" w:rsidRPr="009E5B1F">
        <w:rPr>
          <w:bCs/>
          <w:szCs w:val="28"/>
        </w:rPr>
        <w:t xml:space="preserve">; </w:t>
      </w:r>
      <w:r w:rsidR="00032C11" w:rsidRPr="009E5B1F">
        <w:rPr>
          <w:szCs w:val="28"/>
          <w:lang w:val="nl-NL"/>
        </w:rPr>
        <w:t xml:space="preserve">duy trì tổ chức tốt các lễ hội của người đồng bào </w:t>
      </w:r>
      <w:r w:rsidR="00032C11" w:rsidRPr="009E5B1F">
        <w:rPr>
          <w:szCs w:val="28"/>
        </w:rPr>
        <w:t>dân tộc thiểu số</w:t>
      </w:r>
      <w:r w:rsidR="00032C11" w:rsidRPr="009E5B1F">
        <w:rPr>
          <w:szCs w:val="28"/>
          <w:lang w:val="nl-NL"/>
        </w:rPr>
        <w:t xml:space="preserve">, hoạt động của đội múa xoang và 09 đội cồng chiêng tại </w:t>
      </w:r>
      <w:r w:rsidR="00772396" w:rsidRPr="009E5B1F">
        <w:rPr>
          <w:szCs w:val="28"/>
          <w:lang w:val="nl-NL"/>
        </w:rPr>
        <w:t>0</w:t>
      </w:r>
      <w:r w:rsidR="00032C11" w:rsidRPr="009E5B1F">
        <w:rPr>
          <w:szCs w:val="28"/>
          <w:lang w:val="nl-NL"/>
        </w:rPr>
        <w:t>9/10 thôn đồng bào dân tộc thiểu số</w:t>
      </w:r>
      <w:r w:rsidRPr="009E5B1F">
        <w:rPr>
          <w:bCs/>
          <w:szCs w:val="28"/>
          <w:lang w:val="vi-VN"/>
        </w:rPr>
        <w:t xml:space="preserve">. Tiếp tục hoàn thiện và nâng cao hiệu quả hoạt động của các thiết chế văn hóa, thể thao hiện có từng bước chăm lo đời sống văn hóa của Nhân dân gắn với việc xây dựng nông thôn mới. Phong trào </w:t>
      </w:r>
      <w:r w:rsidRPr="009E5B1F">
        <w:rPr>
          <w:bCs/>
          <w:i/>
          <w:iCs/>
          <w:szCs w:val="28"/>
          <w:lang w:val="vi-VN"/>
        </w:rPr>
        <w:t>“Toàn dân đoàn kết xây dựng đời sống văn hóa”</w:t>
      </w:r>
      <w:r w:rsidRPr="009E5B1F">
        <w:rPr>
          <w:bCs/>
          <w:szCs w:val="28"/>
          <w:lang w:val="vi-VN"/>
        </w:rPr>
        <w:t xml:space="preserve"> được quan tâm, duy trì; qua đó 100% các phường trước sáp nhập đều có nhà văn hóa</w:t>
      </w:r>
      <w:r w:rsidR="005C7568" w:rsidRPr="009E5B1F">
        <w:rPr>
          <w:bCs/>
          <w:szCs w:val="28"/>
        </w:rPr>
        <w:t>; dự kiến đến cuối năm 2025</w:t>
      </w:r>
      <w:r w:rsidRPr="009E5B1F">
        <w:rPr>
          <w:bCs/>
          <w:szCs w:val="28"/>
          <w:lang w:val="vi-VN"/>
        </w:rPr>
        <w:t xml:space="preserve"> tỷ lệ thôn, tổ dân phố văn hóa đạt </w:t>
      </w:r>
      <w:r w:rsidR="005C7568" w:rsidRPr="009E5B1F">
        <w:rPr>
          <w:bCs/>
          <w:szCs w:val="28"/>
          <w:lang w:val="vi-VN"/>
        </w:rPr>
        <w:t>97,2</w:t>
      </w:r>
      <w:r w:rsidRPr="009E5B1F">
        <w:rPr>
          <w:bCs/>
          <w:szCs w:val="28"/>
          <w:lang w:val="vi-VN"/>
        </w:rPr>
        <w:t xml:space="preserve">%, tỷ lệ gia đình văn hóa đạt </w:t>
      </w:r>
      <w:r w:rsidR="005C7568" w:rsidRPr="009E5B1F">
        <w:rPr>
          <w:bCs/>
          <w:szCs w:val="28"/>
          <w:lang w:val="vi-VN"/>
        </w:rPr>
        <w:t>97,9</w:t>
      </w:r>
      <w:r w:rsidRPr="009E5B1F">
        <w:rPr>
          <w:bCs/>
          <w:szCs w:val="28"/>
          <w:lang w:val="vi-VN"/>
        </w:rPr>
        <w:t xml:space="preserve">%. </w:t>
      </w:r>
    </w:p>
    <w:p w14:paraId="111C5F84" w14:textId="4E28AEB8" w:rsidR="00B0148F" w:rsidRPr="009E5B1F" w:rsidRDefault="00B0148F" w:rsidP="009E5B1F">
      <w:pPr>
        <w:ind w:firstLine="567"/>
        <w:rPr>
          <w:b/>
          <w:szCs w:val="28"/>
        </w:rPr>
      </w:pPr>
      <w:r w:rsidRPr="009E5B1F">
        <w:rPr>
          <w:b/>
          <w:szCs w:val="28"/>
        </w:rPr>
        <w:t xml:space="preserve">2.2. </w:t>
      </w:r>
      <w:r w:rsidR="003D2680" w:rsidRPr="009E5B1F">
        <w:rPr>
          <w:b/>
          <w:szCs w:val="28"/>
        </w:rPr>
        <w:t>Về giáo dục và đào tạo</w:t>
      </w:r>
    </w:p>
    <w:p w14:paraId="54CC61D2" w14:textId="1054D839" w:rsidR="0036427D" w:rsidRPr="006958CD" w:rsidRDefault="0036427D" w:rsidP="009E5B1F">
      <w:pPr>
        <w:pStyle w:val="Default"/>
        <w:widowControl w:val="0"/>
        <w:spacing w:before="120" w:after="120"/>
        <w:ind w:firstLine="567"/>
        <w:jc w:val="both"/>
        <w:rPr>
          <w:color w:val="auto"/>
          <w:spacing w:val="-2"/>
          <w:sz w:val="28"/>
          <w:szCs w:val="28"/>
        </w:rPr>
      </w:pPr>
      <w:r w:rsidRPr="006958CD">
        <w:rPr>
          <w:color w:val="auto"/>
          <w:spacing w:val="-2"/>
          <w:sz w:val="28"/>
          <w:szCs w:val="28"/>
          <w:lang w:val="vi-VN"/>
        </w:rPr>
        <w:t xml:space="preserve">Công tác giáo dục và đào tạo được quan tâm chỉ đạo triển khai thực hiện thường xuyên, đặc biệt trong công tác chuẩn bị </w:t>
      </w:r>
      <w:r w:rsidRPr="006958CD">
        <w:rPr>
          <w:color w:val="auto"/>
          <w:spacing w:val="-2"/>
          <w:sz w:val="28"/>
          <w:szCs w:val="28"/>
        </w:rPr>
        <w:t>cho</w:t>
      </w:r>
      <w:r w:rsidRPr="006958CD">
        <w:rPr>
          <w:color w:val="auto"/>
          <w:spacing w:val="-2"/>
          <w:sz w:val="28"/>
          <w:szCs w:val="28"/>
          <w:lang w:val="vi-VN"/>
        </w:rPr>
        <w:t xml:space="preserve"> năm học mới</w:t>
      </w:r>
      <w:r w:rsidR="004A1C09" w:rsidRPr="006958CD">
        <w:rPr>
          <w:color w:val="auto"/>
          <w:spacing w:val="-2"/>
          <w:sz w:val="28"/>
          <w:szCs w:val="28"/>
        </w:rPr>
        <w:t xml:space="preserve">, </w:t>
      </w:r>
      <w:r w:rsidRPr="006958CD">
        <w:rPr>
          <w:color w:val="auto"/>
          <w:spacing w:val="-2"/>
          <w:sz w:val="28"/>
          <w:szCs w:val="28"/>
          <w:lang w:val="vi-VN"/>
        </w:rPr>
        <w:t xml:space="preserve">công tác điều tra phổ cập giáo dục, xoá mù chữ; </w:t>
      </w:r>
      <w:r w:rsidR="004A1C09" w:rsidRPr="006958CD">
        <w:rPr>
          <w:color w:val="auto"/>
          <w:spacing w:val="-2"/>
          <w:sz w:val="28"/>
          <w:szCs w:val="28"/>
        </w:rPr>
        <w:t>tiến hành</w:t>
      </w:r>
      <w:r w:rsidRPr="006958CD">
        <w:rPr>
          <w:color w:val="auto"/>
          <w:spacing w:val="-2"/>
          <w:sz w:val="28"/>
          <w:szCs w:val="28"/>
          <w:lang w:val="vi-VN"/>
        </w:rPr>
        <w:t xml:space="preserve"> sơ kết 05 năm thực hiện Đề án nâng cao chất lượng giáo dục đối với học sinh dân tộc thiểu số đến năm 2025, định hướng đến năm 2030, Kế hoạch bồi dưỡng thường xuyên giáo viên, cán bộ quản lý </w:t>
      </w:r>
      <w:r w:rsidR="004A1C09" w:rsidRPr="006958CD">
        <w:rPr>
          <w:color w:val="auto"/>
          <w:spacing w:val="-2"/>
          <w:sz w:val="28"/>
          <w:szCs w:val="28"/>
        </w:rPr>
        <w:t xml:space="preserve">các </w:t>
      </w:r>
      <w:r w:rsidRPr="006958CD">
        <w:rPr>
          <w:color w:val="auto"/>
          <w:spacing w:val="-2"/>
          <w:sz w:val="28"/>
          <w:szCs w:val="28"/>
          <w:lang w:val="vi-VN"/>
        </w:rPr>
        <w:t xml:space="preserve">cấp học và Kế hoạch triển khai Phong trào thi đua </w:t>
      </w:r>
      <w:r w:rsidRPr="006958CD">
        <w:rPr>
          <w:i/>
          <w:iCs/>
          <w:color w:val="auto"/>
          <w:spacing w:val="-2"/>
          <w:sz w:val="28"/>
          <w:szCs w:val="28"/>
          <w:lang w:val="vi-VN"/>
        </w:rPr>
        <w:t>“Cả nước thi đua đổi mới sáng tạo và chuyển đối số”</w:t>
      </w:r>
      <w:r w:rsidRPr="006958CD">
        <w:rPr>
          <w:color w:val="auto"/>
          <w:spacing w:val="-2"/>
          <w:sz w:val="28"/>
          <w:szCs w:val="28"/>
          <w:lang w:val="vi-VN"/>
        </w:rPr>
        <w:t xml:space="preserve"> và phong trào </w:t>
      </w:r>
      <w:r w:rsidRPr="006958CD">
        <w:rPr>
          <w:i/>
          <w:iCs/>
          <w:color w:val="auto"/>
          <w:spacing w:val="-2"/>
          <w:sz w:val="28"/>
          <w:szCs w:val="28"/>
          <w:lang w:val="vi-VN"/>
        </w:rPr>
        <w:t>“Bình dân học vụ số”</w:t>
      </w:r>
      <w:r w:rsidRPr="006958CD">
        <w:rPr>
          <w:color w:val="auto"/>
          <w:spacing w:val="-2"/>
          <w:sz w:val="28"/>
          <w:szCs w:val="28"/>
          <w:lang w:val="vi-VN"/>
        </w:rPr>
        <w:t xml:space="preserve"> của ngành Giáo dục. </w:t>
      </w:r>
      <w:r w:rsidR="004A1C09" w:rsidRPr="006958CD">
        <w:rPr>
          <w:color w:val="auto"/>
          <w:spacing w:val="-2"/>
          <w:sz w:val="28"/>
          <w:szCs w:val="28"/>
        </w:rPr>
        <w:t>C</w:t>
      </w:r>
      <w:r w:rsidRPr="006958CD">
        <w:rPr>
          <w:color w:val="auto"/>
          <w:spacing w:val="-2"/>
          <w:sz w:val="28"/>
          <w:szCs w:val="28"/>
          <w:lang w:val="vi-VN"/>
        </w:rPr>
        <w:t xml:space="preserve">hỉ đạo triển khai </w:t>
      </w:r>
      <w:r w:rsidR="004A1C09" w:rsidRPr="006958CD">
        <w:rPr>
          <w:color w:val="auto"/>
          <w:spacing w:val="-2"/>
          <w:sz w:val="28"/>
          <w:szCs w:val="28"/>
        </w:rPr>
        <w:t xml:space="preserve">thực hiện đảm bảo </w:t>
      </w:r>
      <w:r w:rsidRPr="006958CD">
        <w:rPr>
          <w:color w:val="auto"/>
          <w:spacing w:val="-2"/>
          <w:sz w:val="28"/>
          <w:szCs w:val="28"/>
          <w:lang w:val="vi-VN"/>
        </w:rPr>
        <w:t xml:space="preserve">các nhiệm vụ, giải pháp nâng cao chất lượng đội ngũ cán bộ quản lý, giáo viên. </w:t>
      </w:r>
      <w:r w:rsidRPr="006958CD">
        <w:rPr>
          <w:bCs/>
          <w:iCs/>
          <w:color w:val="auto"/>
          <w:spacing w:val="-2"/>
          <w:sz w:val="28"/>
          <w:szCs w:val="28"/>
          <w:lang w:val="vi-VN"/>
        </w:rPr>
        <w:t>Triển khai phổ biến, quán triệt và chỉ đạo xây dựng kế hoạch tổ chức triển khai thực hiện Nghị quyết số 71-NQ/TW ngày 22 tháng 8 năm 2025 của Bộ Chính trị về đột phá phát triển giáo dục và đào tạo</w:t>
      </w:r>
      <w:r w:rsidRPr="006958CD">
        <w:rPr>
          <w:color w:val="auto"/>
          <w:spacing w:val="-2"/>
          <w:sz w:val="28"/>
          <w:szCs w:val="28"/>
          <w:lang w:val="vi-VN"/>
        </w:rPr>
        <w:t>.</w:t>
      </w:r>
    </w:p>
    <w:p w14:paraId="51033A89" w14:textId="67B63998" w:rsidR="001D758C" w:rsidRPr="009E5B1F" w:rsidRDefault="001D758C" w:rsidP="009E5B1F">
      <w:pPr>
        <w:pStyle w:val="Default"/>
        <w:widowControl w:val="0"/>
        <w:spacing w:before="120" w:after="120"/>
        <w:ind w:firstLine="567"/>
        <w:jc w:val="both"/>
        <w:rPr>
          <w:color w:val="auto"/>
          <w:sz w:val="28"/>
          <w:szCs w:val="28"/>
          <w:lang w:val="vi-VN"/>
        </w:rPr>
      </w:pPr>
      <w:r w:rsidRPr="009E5B1F">
        <w:rPr>
          <w:color w:val="auto"/>
          <w:sz w:val="28"/>
          <w:szCs w:val="28"/>
        </w:rPr>
        <w:t>T</w:t>
      </w:r>
      <w:r w:rsidRPr="009E5B1F">
        <w:rPr>
          <w:color w:val="auto"/>
          <w:sz w:val="28"/>
          <w:szCs w:val="28"/>
          <w:lang w:val="vi-VN"/>
        </w:rPr>
        <w:t xml:space="preserve">oàn phường có 27 trường mầm non, phổ thông trực thuộc </w:t>
      </w:r>
      <w:r w:rsidRPr="009E5B1F">
        <w:rPr>
          <w:i/>
          <w:iCs/>
          <w:color w:val="auto"/>
          <w:sz w:val="28"/>
          <w:szCs w:val="28"/>
          <w:lang w:val="vi-VN"/>
        </w:rPr>
        <w:t>(</w:t>
      </w:r>
      <w:r w:rsidRPr="009E5B1F">
        <w:rPr>
          <w:i/>
          <w:iCs/>
          <w:color w:val="auto"/>
          <w:sz w:val="28"/>
          <w:szCs w:val="28"/>
        </w:rPr>
        <w:t xml:space="preserve">gồm: </w:t>
      </w:r>
      <w:r w:rsidRPr="009E5B1F">
        <w:rPr>
          <w:i/>
          <w:iCs/>
          <w:color w:val="auto"/>
          <w:sz w:val="28"/>
          <w:szCs w:val="28"/>
          <w:lang w:val="vi-VN"/>
        </w:rPr>
        <w:t xml:space="preserve">04 trường mầm non công lập, 11 trường mầm non ngoài công lập, 08 trường tiểu học, 02 trường </w:t>
      </w:r>
      <w:r w:rsidRPr="009E5B1F">
        <w:rPr>
          <w:i/>
          <w:iCs/>
          <w:color w:val="auto"/>
          <w:sz w:val="28"/>
          <w:szCs w:val="28"/>
        </w:rPr>
        <w:t>tiểu học</w:t>
      </w:r>
      <w:r w:rsidRPr="009E5B1F">
        <w:rPr>
          <w:i/>
          <w:iCs/>
          <w:color w:val="auto"/>
          <w:sz w:val="28"/>
          <w:szCs w:val="28"/>
          <w:lang w:val="vi-VN"/>
        </w:rPr>
        <w:t xml:space="preserve"> và </w:t>
      </w:r>
      <w:r w:rsidRPr="009E5B1F">
        <w:rPr>
          <w:i/>
          <w:iCs/>
          <w:color w:val="auto"/>
          <w:sz w:val="28"/>
          <w:szCs w:val="28"/>
        </w:rPr>
        <w:t>trung học cơ sở</w:t>
      </w:r>
      <w:r w:rsidRPr="009E5B1F">
        <w:rPr>
          <w:i/>
          <w:iCs/>
          <w:color w:val="auto"/>
          <w:sz w:val="28"/>
          <w:szCs w:val="28"/>
          <w:lang w:val="vi-VN"/>
        </w:rPr>
        <w:t xml:space="preserve">, 02 trường </w:t>
      </w:r>
      <w:r w:rsidRPr="009E5B1F">
        <w:rPr>
          <w:i/>
          <w:iCs/>
          <w:color w:val="auto"/>
          <w:sz w:val="28"/>
          <w:szCs w:val="28"/>
        </w:rPr>
        <w:t>trung học cơ sở</w:t>
      </w:r>
      <w:r w:rsidRPr="009E5B1F">
        <w:rPr>
          <w:i/>
          <w:iCs/>
          <w:color w:val="auto"/>
          <w:sz w:val="28"/>
          <w:szCs w:val="28"/>
          <w:lang w:val="vi-VN"/>
        </w:rPr>
        <w:t xml:space="preserve">) </w:t>
      </w:r>
      <w:r w:rsidRPr="009E5B1F">
        <w:rPr>
          <w:iCs/>
          <w:color w:val="auto"/>
          <w:sz w:val="28"/>
          <w:szCs w:val="28"/>
          <w:lang w:val="vi-VN"/>
        </w:rPr>
        <w:t>và 15 nhóm trẻ, lớp mẫu giáo độc lập</w:t>
      </w:r>
      <w:r w:rsidRPr="009E5B1F">
        <w:rPr>
          <w:color w:val="auto"/>
          <w:sz w:val="28"/>
          <w:szCs w:val="28"/>
        </w:rPr>
        <w:t>,</w:t>
      </w:r>
      <w:r w:rsidRPr="009E5B1F">
        <w:rPr>
          <w:color w:val="auto"/>
          <w:sz w:val="28"/>
          <w:szCs w:val="28"/>
          <w:lang w:val="vi-VN"/>
        </w:rPr>
        <w:t xml:space="preserve"> </w:t>
      </w:r>
      <w:r w:rsidRPr="009E5B1F">
        <w:rPr>
          <w:color w:val="auto"/>
          <w:sz w:val="28"/>
          <w:szCs w:val="28"/>
        </w:rPr>
        <w:t>v</w:t>
      </w:r>
      <w:r w:rsidRPr="009E5B1F">
        <w:rPr>
          <w:color w:val="auto"/>
          <w:sz w:val="28"/>
          <w:szCs w:val="28"/>
          <w:lang w:val="vi-VN"/>
        </w:rPr>
        <w:t>ới 400 lớp học</w:t>
      </w:r>
      <w:r w:rsidRPr="009E5B1F">
        <w:rPr>
          <w:color w:val="auto"/>
          <w:sz w:val="28"/>
          <w:szCs w:val="28"/>
          <w:vertAlign w:val="superscript"/>
        </w:rPr>
        <w:t>(</w:t>
      </w:r>
      <w:r w:rsidRPr="009E5B1F">
        <w:rPr>
          <w:rStyle w:val="FootnoteReference"/>
          <w:rFonts w:eastAsiaTheme="majorEastAsia"/>
          <w:color w:val="auto"/>
          <w:sz w:val="28"/>
          <w:szCs w:val="28"/>
          <w:lang w:val="nl-NL"/>
        </w:rPr>
        <w:footnoteReference w:id="27"/>
      </w:r>
      <w:r w:rsidRPr="009E5B1F">
        <w:rPr>
          <w:color w:val="auto"/>
          <w:sz w:val="28"/>
          <w:szCs w:val="28"/>
          <w:vertAlign w:val="superscript"/>
        </w:rPr>
        <w:t>)</w:t>
      </w:r>
      <w:r w:rsidRPr="009E5B1F">
        <w:rPr>
          <w:color w:val="auto"/>
          <w:sz w:val="28"/>
          <w:szCs w:val="28"/>
          <w:lang w:val="vi-VN"/>
        </w:rPr>
        <w:t xml:space="preserve"> và 12.916 học sinh</w:t>
      </w:r>
      <w:r w:rsidRPr="009E5B1F">
        <w:rPr>
          <w:color w:val="auto"/>
          <w:sz w:val="28"/>
          <w:szCs w:val="28"/>
          <w:vertAlign w:val="superscript"/>
        </w:rPr>
        <w:t>(</w:t>
      </w:r>
      <w:r w:rsidRPr="009E5B1F">
        <w:rPr>
          <w:rStyle w:val="FootnoteReference"/>
          <w:rFonts w:eastAsiaTheme="majorEastAsia"/>
          <w:color w:val="auto"/>
          <w:sz w:val="28"/>
          <w:szCs w:val="28"/>
          <w:lang w:val="nl-NL"/>
        </w:rPr>
        <w:footnoteReference w:id="28"/>
      </w:r>
      <w:r w:rsidRPr="009E5B1F">
        <w:rPr>
          <w:color w:val="auto"/>
          <w:sz w:val="28"/>
          <w:szCs w:val="28"/>
          <w:vertAlign w:val="superscript"/>
        </w:rPr>
        <w:t>)</w:t>
      </w:r>
      <w:r w:rsidRPr="009E5B1F">
        <w:rPr>
          <w:color w:val="auto"/>
          <w:sz w:val="28"/>
          <w:szCs w:val="28"/>
          <w:lang w:val="vi-VN"/>
        </w:rPr>
        <w:t>, trong đó có 2.494 học sinh dân tộc thiểu số.</w:t>
      </w:r>
      <w:r w:rsidRPr="009E5B1F">
        <w:rPr>
          <w:color w:val="auto"/>
          <w:sz w:val="28"/>
          <w:szCs w:val="28"/>
        </w:rPr>
        <w:t xml:space="preserve"> Đối với các trường công lập, hiện nay đã có</w:t>
      </w:r>
      <w:r w:rsidRPr="009E5B1F">
        <w:rPr>
          <w:color w:val="auto"/>
          <w:sz w:val="28"/>
          <w:szCs w:val="28"/>
          <w:lang w:val="vi-VN"/>
        </w:rPr>
        <w:t xml:space="preserve"> 12/16 trường đạt chuẩn quốc gia, tỷ lệ 75%</w:t>
      </w:r>
      <w:r w:rsidRPr="009E5B1F">
        <w:rPr>
          <w:color w:val="auto"/>
          <w:sz w:val="28"/>
          <w:szCs w:val="28"/>
        </w:rPr>
        <w:t>, c</w:t>
      </w:r>
      <w:r w:rsidR="00EB4F1A" w:rsidRPr="009E5B1F">
        <w:rPr>
          <w:color w:val="auto"/>
          <w:sz w:val="28"/>
          <w:szCs w:val="28"/>
        </w:rPr>
        <w:t>ò</w:t>
      </w:r>
      <w:r w:rsidRPr="009E5B1F">
        <w:rPr>
          <w:color w:val="auto"/>
          <w:sz w:val="28"/>
          <w:szCs w:val="28"/>
          <w:lang w:val="vi-VN"/>
        </w:rPr>
        <w:t>n 04 trường chưa đạt chuẩn</w:t>
      </w:r>
      <w:r w:rsidRPr="009E5B1F">
        <w:rPr>
          <w:color w:val="auto"/>
          <w:sz w:val="28"/>
          <w:szCs w:val="28"/>
          <w:vertAlign w:val="superscript"/>
        </w:rPr>
        <w:t>(</w:t>
      </w:r>
      <w:r w:rsidRPr="009E5B1F">
        <w:rPr>
          <w:rStyle w:val="FootnoteReference"/>
          <w:rFonts w:eastAsiaTheme="majorEastAsia"/>
          <w:color w:val="auto"/>
          <w:sz w:val="28"/>
          <w:szCs w:val="28"/>
          <w:lang w:val="nl-NL"/>
        </w:rPr>
        <w:footnoteReference w:id="29"/>
      </w:r>
      <w:r w:rsidRPr="009E5B1F">
        <w:rPr>
          <w:color w:val="auto"/>
          <w:sz w:val="28"/>
          <w:szCs w:val="28"/>
          <w:vertAlign w:val="superscript"/>
        </w:rPr>
        <w:t>)</w:t>
      </w:r>
      <w:r w:rsidRPr="009E5B1F">
        <w:rPr>
          <w:color w:val="auto"/>
          <w:sz w:val="28"/>
          <w:szCs w:val="28"/>
          <w:lang w:val="vi-VN"/>
        </w:rPr>
        <w:t xml:space="preserve"> do chưa đạt các tiêu chí về diện tích đất đai, cơ sở vật chất</w:t>
      </w:r>
      <w:r w:rsidR="00EB4F1A" w:rsidRPr="009E5B1F">
        <w:rPr>
          <w:color w:val="auto"/>
          <w:sz w:val="28"/>
          <w:szCs w:val="28"/>
        </w:rPr>
        <w:t>, hiện đang tiếp tục rà soát, ưu tiên các nguồn lực đầu tư thực hiện đạt chuẩn theo lộ trình</w:t>
      </w:r>
      <w:r w:rsidRPr="009E5B1F">
        <w:rPr>
          <w:color w:val="auto"/>
          <w:sz w:val="28"/>
          <w:szCs w:val="28"/>
          <w:lang w:val="vi-VN"/>
        </w:rPr>
        <w:t>.</w:t>
      </w:r>
    </w:p>
    <w:p w14:paraId="1E7B9986" w14:textId="15418D66" w:rsidR="00772396" w:rsidRPr="009E5B1F" w:rsidRDefault="001D758C" w:rsidP="00555047">
      <w:pPr>
        <w:pStyle w:val="BodyText"/>
        <w:suppressLineNumbers/>
        <w:spacing w:before="120" w:after="120"/>
        <w:ind w:firstLine="567"/>
        <w:rPr>
          <w:bCs/>
          <w:lang w:val="en-US"/>
        </w:rPr>
      </w:pPr>
      <w:r w:rsidRPr="009E5B1F">
        <w:rPr>
          <w:lang w:val="vi-VN"/>
        </w:rPr>
        <w:t xml:space="preserve">Số lượng, năng lực và trình độ về chuyên môn nghiệp vụ của đội ngũ cán bộ quản lý, giáo viên, nhân viên các cơ sở giáo dục thuộc phường hiện nay cơ bản đáp ứng </w:t>
      </w:r>
      <w:r w:rsidRPr="009E5B1F">
        <w:rPr>
          <w:rFonts w:eastAsia="SimSun"/>
          <w:bCs/>
          <w:lang w:val="vi-VN" w:eastAsia="zh-CN"/>
        </w:rPr>
        <w:t>yêu cầu nhiệm vụ được giao</w:t>
      </w:r>
      <w:r w:rsidR="00446155" w:rsidRPr="009E5B1F">
        <w:rPr>
          <w:rFonts w:eastAsia="SimSun"/>
          <w:bCs/>
          <w:lang w:val="en-US" w:eastAsia="zh-CN"/>
        </w:rPr>
        <w:t>, với</w:t>
      </w:r>
      <w:r w:rsidRPr="009E5B1F">
        <w:rPr>
          <w:bCs/>
          <w:lang w:val="vi-VN"/>
        </w:rPr>
        <w:t xml:space="preserve"> 617 viên chức/618 biên chế</w:t>
      </w:r>
      <w:r w:rsidR="00446155" w:rsidRPr="009E5B1F">
        <w:rPr>
          <w:vertAlign w:val="superscript"/>
        </w:rPr>
        <w:t>(</w:t>
      </w:r>
      <w:r w:rsidR="00446155" w:rsidRPr="009E5B1F">
        <w:rPr>
          <w:rStyle w:val="FootnoteReference"/>
          <w:rFonts w:eastAsiaTheme="majorEastAsia"/>
          <w:lang w:val="nl-NL"/>
        </w:rPr>
        <w:footnoteReference w:id="30"/>
      </w:r>
      <w:r w:rsidR="00446155" w:rsidRPr="009E5B1F">
        <w:rPr>
          <w:vertAlign w:val="superscript"/>
        </w:rPr>
        <w:t>)</w:t>
      </w:r>
      <w:r w:rsidR="00446155" w:rsidRPr="009E5B1F">
        <w:rPr>
          <w:bCs/>
          <w:lang w:val="en-US"/>
        </w:rPr>
        <w:t>.</w:t>
      </w:r>
      <w:r w:rsidRPr="009E5B1F">
        <w:rPr>
          <w:bCs/>
          <w:lang w:val="vi-VN"/>
        </w:rPr>
        <w:t xml:space="preserve"> </w:t>
      </w:r>
      <w:r w:rsidR="005E6267" w:rsidRPr="009E5B1F">
        <w:t>Theo</w:t>
      </w:r>
      <w:r w:rsidRPr="009E5B1F">
        <w:rPr>
          <w:lang w:val="vi-VN"/>
        </w:rPr>
        <w:t xml:space="preserve"> </w:t>
      </w:r>
      <w:r w:rsidRPr="009E5B1F">
        <w:rPr>
          <w:lang w:val="vi-VN"/>
        </w:rPr>
        <w:lastRenderedPageBreak/>
        <w:t>quy mô trường lớp và quy định về định mức số lượng người làm việc tại các trường mầm non, trường phổ thông</w:t>
      </w:r>
      <w:r w:rsidR="005E6267" w:rsidRPr="009E5B1F">
        <w:rPr>
          <w:vertAlign w:val="superscript"/>
        </w:rPr>
        <w:t>(</w:t>
      </w:r>
      <w:r w:rsidRPr="009E5B1F">
        <w:rPr>
          <w:rStyle w:val="FootnoteReference"/>
          <w:rFonts w:eastAsiaTheme="majorEastAsia"/>
          <w:lang w:val="nl-NL"/>
        </w:rPr>
        <w:footnoteReference w:id="31"/>
      </w:r>
      <w:r w:rsidR="005E6267" w:rsidRPr="009E5B1F">
        <w:rPr>
          <w:vertAlign w:val="superscript"/>
        </w:rPr>
        <w:t>)</w:t>
      </w:r>
      <w:r w:rsidRPr="009E5B1F">
        <w:rPr>
          <w:lang w:val="vi-VN"/>
        </w:rPr>
        <w:t>, tổng nhu cầu biên chế năm học 2025-2026 để bố trí cán bộ quản lý, giáo viên, nhân viên năm học 2025-2026 tại các trường học trực thuộc là 700 người</w:t>
      </w:r>
      <w:r w:rsidR="0036427D" w:rsidRPr="009E5B1F">
        <w:rPr>
          <w:vertAlign w:val="superscript"/>
        </w:rPr>
        <w:t>(</w:t>
      </w:r>
      <w:r w:rsidR="0036427D" w:rsidRPr="009E5B1F">
        <w:rPr>
          <w:rStyle w:val="FootnoteReference"/>
          <w:rFonts w:eastAsiaTheme="majorEastAsia"/>
          <w:lang w:val="nl-NL"/>
        </w:rPr>
        <w:footnoteReference w:id="32"/>
      </w:r>
      <w:r w:rsidR="0036427D" w:rsidRPr="009E5B1F">
        <w:rPr>
          <w:vertAlign w:val="superscript"/>
        </w:rPr>
        <w:t>)</w:t>
      </w:r>
      <w:r w:rsidR="0036427D" w:rsidRPr="009E5B1F">
        <w:t>.</w:t>
      </w:r>
    </w:p>
    <w:p w14:paraId="2DF887AC" w14:textId="35EC7084" w:rsidR="00772396" w:rsidRPr="009E5B1F" w:rsidRDefault="004A1C09" w:rsidP="009E5B1F">
      <w:pPr>
        <w:ind w:firstLine="567"/>
        <w:rPr>
          <w:bCs/>
          <w:szCs w:val="28"/>
        </w:rPr>
      </w:pPr>
      <w:r w:rsidRPr="009E5B1F">
        <w:rPr>
          <w:bCs/>
          <w:szCs w:val="28"/>
        </w:rPr>
        <w:t>Hằng năm, huy động học sinh ra lớp và duy trì sĩ số học sinh đạt 100%, duy trì và giữ vững mức độ đạt chuẩn phổ cập giáo dục - xóa mù chữ, 100% học sinh lớp 5 được công nhận hoàn thành chương trình tiểu học, 100% học sinh lớp 9 được xét và công nhận tốt nghiệp.</w:t>
      </w:r>
    </w:p>
    <w:p w14:paraId="0888F777" w14:textId="754CB761" w:rsidR="00B0148F" w:rsidRPr="009E5B1F" w:rsidRDefault="00B0148F" w:rsidP="009E5B1F">
      <w:pPr>
        <w:ind w:firstLine="567"/>
        <w:rPr>
          <w:b/>
          <w:szCs w:val="28"/>
        </w:rPr>
      </w:pPr>
      <w:r w:rsidRPr="009E5B1F">
        <w:rPr>
          <w:b/>
          <w:szCs w:val="28"/>
        </w:rPr>
        <w:t xml:space="preserve">2.3. Phát triển khoa học, công nghệ, thúc đẩy đổi mới sáng tạo; nâng cao chất lượng công tác thông tin, truyền thông </w:t>
      </w:r>
    </w:p>
    <w:p w14:paraId="4F96D5C2" w14:textId="656E28D8" w:rsidR="00657780" w:rsidRPr="009E5B1F" w:rsidRDefault="003E59CC" w:rsidP="00555047">
      <w:pPr>
        <w:ind w:firstLine="567"/>
        <w:rPr>
          <w:b/>
          <w:i/>
          <w:szCs w:val="28"/>
          <w:lang w:val="vi-VN"/>
        </w:rPr>
      </w:pPr>
      <w:r w:rsidRPr="009E5B1F">
        <w:rPr>
          <w:szCs w:val="28"/>
          <w:lang w:val="vi-VN"/>
        </w:rPr>
        <w:t xml:space="preserve">Triển khai thực hiện Chiến lược phát triển khoa học, công nghệ và đổi mới sáng tạo đến năm 2030, Chiến lược quốc gia phát triển kinh tế số và xã hội số đến năm 2025, định hướng đến năm 2030. </w:t>
      </w:r>
      <w:r w:rsidR="00657780" w:rsidRPr="009E5B1F">
        <w:rPr>
          <w:szCs w:val="28"/>
          <w:lang w:val="de-DE"/>
        </w:rPr>
        <w:t>Tham mưu cho Ban Thường vụ Đảng ủy phường các kế hoạch</w:t>
      </w:r>
      <w:r w:rsidR="00657780" w:rsidRPr="009E5B1F">
        <w:rPr>
          <w:szCs w:val="28"/>
          <w:vertAlign w:val="superscript"/>
          <w:lang w:val="de-DE"/>
        </w:rPr>
        <w:t>(</w:t>
      </w:r>
      <w:r w:rsidR="00657780" w:rsidRPr="009E5B1F">
        <w:rPr>
          <w:rStyle w:val="FootnoteReference"/>
          <w:szCs w:val="28"/>
          <w:lang w:val="nl-NL"/>
        </w:rPr>
        <w:footnoteReference w:id="33"/>
      </w:r>
      <w:r w:rsidR="00657780" w:rsidRPr="009E5B1F">
        <w:rPr>
          <w:szCs w:val="28"/>
          <w:vertAlign w:val="superscript"/>
          <w:lang w:val="de-DE"/>
        </w:rPr>
        <w:t>)</w:t>
      </w:r>
      <w:r w:rsidR="00657780" w:rsidRPr="009E5B1F">
        <w:rPr>
          <w:szCs w:val="28"/>
          <w:lang w:val="de-DE"/>
        </w:rPr>
        <w:t xml:space="preserve"> chỉ đạo triển khai nhiệm vụ công nghệ số trên địa bàn</w:t>
      </w:r>
      <w:r w:rsidR="00657780" w:rsidRPr="009E5B1F">
        <w:rPr>
          <w:szCs w:val="28"/>
          <w:lang w:val="vi-VN"/>
        </w:rPr>
        <w:t xml:space="preserve">; </w:t>
      </w:r>
      <w:r w:rsidR="00657780" w:rsidRPr="009E5B1F">
        <w:rPr>
          <w:szCs w:val="28"/>
          <w:lang w:val="pt-BR"/>
        </w:rPr>
        <w:t>ban</w:t>
      </w:r>
      <w:r w:rsidR="00657780" w:rsidRPr="009E5B1F">
        <w:rPr>
          <w:szCs w:val="28"/>
          <w:lang w:val="vi-VN"/>
        </w:rPr>
        <w:t xml:space="preserve"> hành 08 Kế hoạch</w:t>
      </w:r>
      <w:r w:rsidR="00657780" w:rsidRPr="009E5B1F">
        <w:rPr>
          <w:szCs w:val="28"/>
          <w:vertAlign w:val="superscript"/>
        </w:rPr>
        <w:t>(</w:t>
      </w:r>
      <w:r w:rsidR="00657780" w:rsidRPr="009E5B1F">
        <w:rPr>
          <w:rStyle w:val="FootnoteReference"/>
          <w:szCs w:val="28"/>
          <w:lang w:val="nl-NL"/>
        </w:rPr>
        <w:footnoteReference w:id="34"/>
      </w:r>
      <w:r w:rsidR="00657780" w:rsidRPr="009E5B1F">
        <w:rPr>
          <w:szCs w:val="28"/>
          <w:vertAlign w:val="superscript"/>
        </w:rPr>
        <w:t>)</w:t>
      </w:r>
      <w:r w:rsidR="00657780" w:rsidRPr="009E5B1F">
        <w:rPr>
          <w:szCs w:val="28"/>
          <w:lang w:val="vi-VN"/>
        </w:rPr>
        <w:t>, 04 quyết định</w:t>
      </w:r>
      <w:r w:rsidR="00657780" w:rsidRPr="009E5B1F">
        <w:rPr>
          <w:szCs w:val="28"/>
          <w:vertAlign w:val="superscript"/>
        </w:rPr>
        <w:t>(</w:t>
      </w:r>
      <w:r w:rsidR="00657780" w:rsidRPr="009E5B1F">
        <w:rPr>
          <w:rStyle w:val="FootnoteReference"/>
          <w:szCs w:val="28"/>
          <w:lang w:val="nl-NL"/>
        </w:rPr>
        <w:footnoteReference w:id="35"/>
      </w:r>
      <w:r w:rsidR="00657780" w:rsidRPr="009E5B1F">
        <w:rPr>
          <w:szCs w:val="28"/>
          <w:vertAlign w:val="superscript"/>
        </w:rPr>
        <w:t>)</w:t>
      </w:r>
      <w:r w:rsidR="00657780" w:rsidRPr="009E5B1F">
        <w:rPr>
          <w:szCs w:val="28"/>
          <w:lang w:val="vi-VN"/>
        </w:rPr>
        <w:t xml:space="preserve"> về thành lập Ban Chỉ đạo Chuyển đổi số, kiện toàn các </w:t>
      </w:r>
      <w:r w:rsidRPr="009E5B1F">
        <w:rPr>
          <w:szCs w:val="28"/>
        </w:rPr>
        <w:t>T</w:t>
      </w:r>
      <w:r w:rsidR="00657780" w:rsidRPr="009E5B1F">
        <w:rPr>
          <w:szCs w:val="28"/>
          <w:lang w:val="vi-VN"/>
        </w:rPr>
        <w:t xml:space="preserve">ổ công nghệ cộng đồng, </w:t>
      </w:r>
      <w:r w:rsidRPr="009E5B1F">
        <w:rPr>
          <w:szCs w:val="28"/>
          <w:lang w:val="vi-VN"/>
        </w:rPr>
        <w:t>Tổ ứng cứu công nghệ và nghiệp vụ hỗ trợ giải quyết thủ tục hành chính phường Kon Tum; chỉ đạo cụ thể hóa và triển khai thực hiện Nghị quyết 57-NQ/TW ngày 22 ngày 12 năm 2024 của Bộ Chính trị về đột phá phát triển khoa học, công nghệ, đổi mới sáng tạo và chuyển đổi số quốc gia.</w:t>
      </w:r>
    </w:p>
    <w:p w14:paraId="68936571" w14:textId="04DCCD16" w:rsidR="00657780" w:rsidRPr="009E5B1F" w:rsidRDefault="003E59CC" w:rsidP="009E5B1F">
      <w:pPr>
        <w:pStyle w:val="Default"/>
        <w:widowControl w:val="0"/>
        <w:spacing w:before="120" w:after="120"/>
        <w:ind w:firstLine="567"/>
        <w:jc w:val="both"/>
        <w:rPr>
          <w:bCs/>
          <w:color w:val="auto"/>
          <w:spacing w:val="-2"/>
          <w:sz w:val="28"/>
          <w:szCs w:val="28"/>
          <w:lang w:val="vi-VN"/>
        </w:rPr>
      </w:pPr>
      <w:r w:rsidRPr="009E5B1F">
        <w:rPr>
          <w:color w:val="auto"/>
          <w:sz w:val="28"/>
          <w:szCs w:val="28"/>
          <w:lang w:val="vi-VN"/>
        </w:rPr>
        <w:t xml:space="preserve">Triển khai thực hiện đảm bảo các cơ chế, chính sách, pháp luật về khoa học và công nghệ. Tiếp tục đổi mới hoạt động quản lý nhiệm vụ khoa học và công nghệ theo hướng công khai, minh bạch, khách quan; đơn giản hóa thủ tục, chế độ </w:t>
      </w:r>
      <w:r w:rsidRPr="009E5B1F">
        <w:rPr>
          <w:color w:val="auto"/>
          <w:sz w:val="28"/>
          <w:szCs w:val="28"/>
          <w:lang w:val="vi-VN"/>
        </w:rPr>
        <w:lastRenderedPageBreak/>
        <w:t>quản lý tài chính, thanh quyết toán; tạo thuận lợi cho các tổ chức, doanh nghiệp tham gia thực hiện nhiệm vụ khoa học và công nghệ. Thực hiện tốt công tác chuyển đổi số, tổ chức thực hiện triển khai ứng dụng công nghệ thông tin, phát triển chính quyền số và đảm bảo an toàn thông tin mạng trong hoạt động cơ quan nhà nước, góp phần xây dựng chính quyền số</w:t>
      </w:r>
      <w:r w:rsidRPr="009E5B1F">
        <w:rPr>
          <w:color w:val="auto"/>
          <w:sz w:val="28"/>
          <w:szCs w:val="28"/>
          <w:vertAlign w:val="superscript"/>
          <w:lang w:val="vi-VN"/>
        </w:rPr>
        <w:t>(</w:t>
      </w:r>
      <w:r w:rsidRPr="009E5B1F">
        <w:rPr>
          <w:rStyle w:val="FootnoteReference"/>
          <w:rFonts w:eastAsiaTheme="majorEastAsia"/>
          <w:color w:val="auto"/>
          <w:sz w:val="28"/>
          <w:szCs w:val="28"/>
        </w:rPr>
        <w:footnoteReference w:id="36"/>
      </w:r>
      <w:r w:rsidRPr="009E5B1F">
        <w:rPr>
          <w:color w:val="auto"/>
          <w:sz w:val="28"/>
          <w:szCs w:val="28"/>
          <w:vertAlign w:val="superscript"/>
          <w:lang w:val="vi-VN"/>
        </w:rPr>
        <w:t>)</w:t>
      </w:r>
      <w:r w:rsidRPr="009E5B1F">
        <w:rPr>
          <w:color w:val="auto"/>
          <w:sz w:val="28"/>
          <w:szCs w:val="28"/>
          <w:lang w:val="vi-VN"/>
        </w:rPr>
        <w:t xml:space="preserve">. Tiếp tục duy trì vận hành sử dụng hiệu quả Hệ thống Hội nghị truyền hình trực tuyến, </w:t>
      </w:r>
      <w:r w:rsidRPr="009E5B1F">
        <w:rPr>
          <w:bCs/>
          <w:color w:val="auto"/>
          <w:sz w:val="28"/>
          <w:szCs w:val="28"/>
          <w:lang w:val="vi-VN"/>
        </w:rPr>
        <w:t>đảm bảo kết nối thông suốt điểm cầu trực tuyến của phường với các điểm cầu của Trung ương và Tỉnh.</w:t>
      </w:r>
    </w:p>
    <w:p w14:paraId="3F1472A3" w14:textId="24B21493" w:rsidR="00657780" w:rsidRPr="009E5B1F" w:rsidRDefault="003E59CC" w:rsidP="009E5B1F">
      <w:pPr>
        <w:ind w:firstLine="567"/>
        <w:rPr>
          <w:bCs/>
          <w:szCs w:val="28"/>
        </w:rPr>
      </w:pPr>
      <w:r w:rsidRPr="009E5B1F">
        <w:rPr>
          <w:szCs w:val="28"/>
        </w:rPr>
        <w:t>Đã b</w:t>
      </w:r>
      <w:r w:rsidR="00657780" w:rsidRPr="009E5B1F">
        <w:rPr>
          <w:szCs w:val="28"/>
          <w:lang w:val="vi-VN"/>
        </w:rPr>
        <w:t xml:space="preserve">an hành </w:t>
      </w:r>
      <w:r w:rsidR="00657780" w:rsidRPr="009E5B1F">
        <w:rPr>
          <w:rFonts w:eastAsia="Calibri"/>
          <w:bCs/>
          <w:szCs w:val="28"/>
          <w:lang w:val="vi-VN"/>
        </w:rPr>
        <w:t xml:space="preserve">Quy chế bảo đảm </w:t>
      </w:r>
      <w:r w:rsidR="00657780" w:rsidRPr="009E5B1F">
        <w:rPr>
          <w:rFonts w:eastAsia="Calibri"/>
          <w:szCs w:val="28"/>
          <w:lang w:val="vi-VN"/>
        </w:rPr>
        <w:t>an toàn thông tin, an ninh mạng và h</w:t>
      </w:r>
      <w:r w:rsidR="00657780" w:rsidRPr="009E5B1F">
        <w:rPr>
          <w:rFonts w:eastAsia="Calibri"/>
          <w:bCs/>
          <w:szCs w:val="28"/>
          <w:lang w:val="vi-VN"/>
        </w:rPr>
        <w:t>ệ thống mạng nội bộ</w:t>
      </w:r>
      <w:r w:rsidR="00657780" w:rsidRPr="009E5B1F">
        <w:rPr>
          <w:rFonts w:eastAsia="Calibri"/>
          <w:szCs w:val="28"/>
          <w:lang w:val="vi-VN"/>
        </w:rPr>
        <w:t xml:space="preserve"> của </w:t>
      </w:r>
      <w:r w:rsidRPr="009E5B1F">
        <w:rPr>
          <w:rFonts w:eastAsia="Calibri"/>
          <w:szCs w:val="28"/>
        </w:rPr>
        <w:t xml:space="preserve">Ủy ban nhân dân </w:t>
      </w:r>
      <w:r w:rsidR="00657780" w:rsidRPr="009E5B1F">
        <w:rPr>
          <w:rFonts w:eastAsia="Calibri"/>
          <w:szCs w:val="28"/>
          <w:lang w:val="vi-VN"/>
        </w:rPr>
        <w:t xml:space="preserve">phường Kon Tum;  trình Công an tỉnh </w:t>
      </w:r>
      <w:r w:rsidR="00657780" w:rsidRPr="009E5B1F">
        <w:rPr>
          <w:iCs/>
          <w:szCs w:val="28"/>
          <w:lang w:val="vi-VN"/>
        </w:rPr>
        <w:t xml:space="preserve">xem xét, thẩm định, phê duyệt Hồ sơ đề xuất cấp độ an toàn hệ thống thông tin mạng Lan; rà soát thông tin mã định danh điện tử dùng chung </w:t>
      </w:r>
      <w:r w:rsidRPr="009E5B1F">
        <w:rPr>
          <w:iCs/>
          <w:szCs w:val="28"/>
        </w:rPr>
        <w:t>theo quy định</w:t>
      </w:r>
      <w:r w:rsidR="00657780" w:rsidRPr="009E5B1F">
        <w:rPr>
          <w:iCs/>
          <w:szCs w:val="28"/>
          <w:lang w:val="vi-VN"/>
        </w:rPr>
        <w:t>.</w:t>
      </w:r>
      <w:r w:rsidRPr="009E5B1F">
        <w:rPr>
          <w:iCs/>
          <w:szCs w:val="28"/>
        </w:rPr>
        <w:t xml:space="preserve"> </w:t>
      </w:r>
      <w:r w:rsidR="00657780" w:rsidRPr="009E5B1F">
        <w:rPr>
          <w:bCs/>
          <w:szCs w:val="28"/>
          <w:lang w:val="vi-VN"/>
        </w:rPr>
        <w:t>Công tác quản lý các hoạt động thông tin, báo chí, hoạt động kinh doanh dịch vụ thuộc lĩnh vực văn hóa, thông tin và truyền thông được duy trì thực hiện thường xuyên.</w:t>
      </w:r>
    </w:p>
    <w:p w14:paraId="098A3FAA" w14:textId="647E5F1E" w:rsidR="00B0148F" w:rsidRPr="009E5B1F" w:rsidRDefault="00B0148F" w:rsidP="009E5B1F">
      <w:pPr>
        <w:ind w:firstLine="567"/>
        <w:rPr>
          <w:b/>
          <w:szCs w:val="28"/>
        </w:rPr>
      </w:pPr>
      <w:r w:rsidRPr="009E5B1F">
        <w:rPr>
          <w:b/>
          <w:szCs w:val="28"/>
        </w:rPr>
        <w:t>2.4. Phát triển sự nghiệp y tế đáp ứng tốt hơn việc bảo vệ, nâng cao sức khỏe, phòng bệnh, nhu cầu khám, chữa bệnh của Nhân dân</w:t>
      </w:r>
    </w:p>
    <w:p w14:paraId="13444E48" w14:textId="77777777" w:rsidR="00195BEA" w:rsidRPr="009E5B1F" w:rsidRDefault="00195BEA" w:rsidP="009E5B1F">
      <w:pPr>
        <w:ind w:firstLine="567"/>
        <w:rPr>
          <w:szCs w:val="28"/>
          <w:lang w:val="vi-VN"/>
        </w:rPr>
      </w:pPr>
      <w:r w:rsidRPr="009E5B1F">
        <w:rPr>
          <w:szCs w:val="28"/>
          <w:lang w:val="vi-VN"/>
        </w:rPr>
        <w:t xml:space="preserve">Công tác phòng chống dịch bệnh được triển khai tích cực, chủ động; các dịch bệnh truyền nhiễm nguy hiểm được kiểm soát. </w:t>
      </w:r>
      <w:r w:rsidRPr="009E5B1F">
        <w:rPr>
          <w:bCs/>
          <w:szCs w:val="28"/>
          <w:lang w:val="vi-VN"/>
        </w:rPr>
        <w:t>Cơ sở hạ tầng y tế trên địa bàn được tổ chức đồng bộ và phân bố hợp lý, gồm: 05 bệnh viện, 01 trung tâm y tế tuyến tỉnh</w:t>
      </w:r>
      <w:r w:rsidRPr="009E5B1F">
        <w:rPr>
          <w:bCs/>
          <w:szCs w:val="28"/>
          <w:vertAlign w:val="superscript"/>
          <w:lang w:val="vi-VN"/>
        </w:rPr>
        <w:t>(</w:t>
      </w:r>
      <w:r w:rsidRPr="009E5B1F">
        <w:rPr>
          <w:rStyle w:val="FootnoteReference"/>
          <w:bCs/>
          <w:szCs w:val="28"/>
        </w:rPr>
        <w:footnoteReference w:id="37"/>
      </w:r>
      <w:r w:rsidRPr="009E5B1F">
        <w:rPr>
          <w:bCs/>
          <w:szCs w:val="28"/>
          <w:vertAlign w:val="superscript"/>
          <w:lang w:val="vi-VN"/>
        </w:rPr>
        <w:t xml:space="preserve">) </w:t>
      </w:r>
      <w:r w:rsidRPr="009E5B1F">
        <w:rPr>
          <w:bCs/>
          <w:szCs w:val="28"/>
          <w:lang w:val="vi-VN"/>
        </w:rPr>
        <w:t>và 05 trạm y tế;</w:t>
      </w:r>
      <w:r w:rsidRPr="009E5B1F">
        <w:rPr>
          <w:szCs w:val="28"/>
          <w:lang w:val="vi-VN"/>
        </w:rPr>
        <w:t xml:space="preserve"> các trạm y tế trên địa bàn đảm bảo chất lượng công tác khám chữa bệnh và trực cấp cứu 24/24, chú trọng đến sự hài lòng của người bệnh, đảm bảo an toàn cho người dân.</w:t>
      </w:r>
    </w:p>
    <w:p w14:paraId="3E7BD0B6" w14:textId="4246E482" w:rsidR="00195BEA" w:rsidRPr="009E5B1F" w:rsidRDefault="00195BEA" w:rsidP="009E5B1F">
      <w:pPr>
        <w:ind w:firstLine="567"/>
        <w:rPr>
          <w:szCs w:val="28"/>
          <w:lang w:val="es-ES"/>
        </w:rPr>
      </w:pPr>
      <w:r w:rsidRPr="009E5B1F">
        <w:rPr>
          <w:szCs w:val="28"/>
          <w:lang w:val="es-ES"/>
        </w:rPr>
        <w:t xml:space="preserve">Triển khai thực hiện tốt công tác khám chữa bệnh và chăm sóc sức khỏe ban đầu cho Nhân dân; đã </w:t>
      </w:r>
      <w:r w:rsidRPr="009E5B1F">
        <w:rPr>
          <w:bCs/>
          <w:iCs/>
          <w:szCs w:val="28"/>
          <w:lang w:val="es-ES"/>
        </w:rPr>
        <w:t xml:space="preserve">thành lập Ban Chỉ đạo chăm sóc sức khỏe Nhân dân, triển khai đồng bộ các chủ trương của Đảng, chính sách, pháp luật của Nhà nước về bảo hiểm xã hội, bảo hiểm y tế và chăm sóc sức khỏe Nhân dân trên địa bàn… </w:t>
      </w:r>
      <w:r w:rsidRPr="009E5B1F">
        <w:rPr>
          <w:szCs w:val="28"/>
          <w:lang w:val="es-ES"/>
        </w:rPr>
        <w:t>Chỉ đạo triển khai t</w:t>
      </w:r>
      <w:r w:rsidRPr="009E5B1F">
        <w:rPr>
          <w:szCs w:val="28"/>
          <w:lang w:val="vi-VN"/>
        </w:rPr>
        <w:t xml:space="preserve">hực hiện một số giải pháp đột phá, tăng cường bảo vệ, chăm sóc và nâng cao sức khỏe Nhân dân; </w:t>
      </w:r>
      <w:r w:rsidRPr="009E5B1F">
        <w:rPr>
          <w:szCs w:val="28"/>
          <w:lang w:val="es-ES"/>
        </w:rPr>
        <w:t>t</w:t>
      </w:r>
      <w:r w:rsidRPr="009E5B1F">
        <w:rPr>
          <w:szCs w:val="28"/>
          <w:lang w:val="vi-VN"/>
        </w:rPr>
        <w:t xml:space="preserve">iếp tục </w:t>
      </w:r>
      <w:r w:rsidRPr="009E5B1F">
        <w:rPr>
          <w:szCs w:val="28"/>
          <w:lang w:val="es-ES"/>
        </w:rPr>
        <w:t xml:space="preserve">thực hiện có hiệu quả </w:t>
      </w:r>
      <w:r w:rsidRPr="009E5B1F">
        <w:rPr>
          <w:szCs w:val="28"/>
          <w:lang w:val="vi-VN"/>
        </w:rPr>
        <w:t xml:space="preserve">Chương trình Tiêm chủng mở rộng </w:t>
      </w:r>
      <w:r w:rsidRPr="009E5B1F">
        <w:rPr>
          <w:szCs w:val="28"/>
          <w:lang w:val="es-ES"/>
        </w:rPr>
        <w:t xml:space="preserve">hàng năm; công tác bảo đảm an toàn thực phẩm trước, trong các dịp Lễ, tết,… và </w:t>
      </w:r>
      <w:r w:rsidRPr="009E5B1F">
        <w:rPr>
          <w:szCs w:val="28"/>
          <w:lang w:val="vi-VN"/>
        </w:rPr>
        <w:t>bảo đảm an toàn thực phẩm, phòng chống ngộ độc thực phẩm do bão, lụt</w:t>
      </w:r>
      <w:r w:rsidRPr="009E5B1F">
        <w:rPr>
          <w:szCs w:val="28"/>
          <w:lang w:val="es-ES"/>
        </w:rPr>
        <w:t>,…</w:t>
      </w:r>
      <w:r w:rsidR="00657780" w:rsidRPr="009E5B1F">
        <w:rPr>
          <w:szCs w:val="28"/>
          <w:lang w:val="es-ES"/>
        </w:rPr>
        <w:t xml:space="preserve"> </w:t>
      </w:r>
      <w:r w:rsidRPr="009E5B1F">
        <w:rPr>
          <w:szCs w:val="28"/>
          <w:lang w:val="es-ES"/>
        </w:rPr>
        <w:t xml:space="preserve">được tăng cường. </w:t>
      </w:r>
    </w:p>
    <w:p w14:paraId="33621248" w14:textId="2F02A492" w:rsidR="00195BEA" w:rsidRPr="009E5B1F" w:rsidRDefault="00195BEA" w:rsidP="009E5B1F">
      <w:pPr>
        <w:ind w:firstLine="567"/>
        <w:rPr>
          <w:bCs/>
          <w:szCs w:val="28"/>
        </w:rPr>
      </w:pPr>
      <w:r w:rsidRPr="009E5B1F">
        <w:rPr>
          <w:szCs w:val="28"/>
          <w:lang w:val="es-ES"/>
        </w:rPr>
        <w:t xml:space="preserve">Tăng cường theo dõi tình hình dịch bệnh, tuyên truyền, vận động Nhân dân tích cực, chủ động thực hiện hiệu quả các biện pháp phòng, chống dịch bệnh; các dịch bệnh truyền nhiễm nguy hiểm </w:t>
      </w:r>
      <w:r w:rsidRPr="009E5B1F">
        <w:rPr>
          <w:i/>
          <w:iCs/>
          <w:szCs w:val="28"/>
          <w:lang w:val="es-ES"/>
        </w:rPr>
        <w:t>(như: Tay chân miệng, sốt rét, sốt xuất huyết, đau mắt đỏ và các bệnh cúm A H1N1, H5N1, H7N9, thủy đậu, quai bị,…)</w:t>
      </w:r>
      <w:r w:rsidRPr="009E5B1F">
        <w:rPr>
          <w:szCs w:val="28"/>
          <w:lang w:val="es-ES"/>
        </w:rPr>
        <w:t xml:space="preserve"> được kiểm soát; đã thành lập Ban Chỉ đạo phòng, chống dịch bệnh ở người</w:t>
      </w:r>
      <w:r w:rsidRPr="009E5B1F">
        <w:rPr>
          <w:bCs/>
          <w:szCs w:val="28"/>
          <w:vertAlign w:val="superscript"/>
          <w:lang w:val="es-ES"/>
        </w:rPr>
        <w:t>(</w:t>
      </w:r>
      <w:r w:rsidRPr="009E5B1F">
        <w:rPr>
          <w:rStyle w:val="FootnoteReference"/>
          <w:bCs/>
          <w:szCs w:val="28"/>
        </w:rPr>
        <w:footnoteReference w:id="38"/>
      </w:r>
      <w:r w:rsidRPr="009E5B1F">
        <w:rPr>
          <w:bCs/>
          <w:szCs w:val="28"/>
          <w:vertAlign w:val="superscript"/>
          <w:lang w:val="es-ES"/>
        </w:rPr>
        <w:t>)</w:t>
      </w:r>
      <w:r w:rsidRPr="009E5B1F">
        <w:rPr>
          <w:bCs/>
          <w:szCs w:val="28"/>
          <w:lang w:val="es-ES"/>
        </w:rPr>
        <w:t xml:space="preserve"> để tổ chức triển khai x</w:t>
      </w:r>
      <w:r w:rsidRPr="009E5B1F">
        <w:rPr>
          <w:szCs w:val="28"/>
          <w:lang w:val="es-ES"/>
        </w:rPr>
        <w:t>ây dựng và thực hiện có hiệu quả Kế hoạch, nhiệm vụ phòng, chống dịch bệnh ở người trên địa bàn.</w:t>
      </w:r>
    </w:p>
    <w:p w14:paraId="17B90F6A" w14:textId="188B4BB4" w:rsidR="00B0148F" w:rsidRPr="009E5B1F" w:rsidRDefault="00B0148F" w:rsidP="009E5B1F">
      <w:pPr>
        <w:ind w:firstLine="567"/>
        <w:rPr>
          <w:b/>
          <w:szCs w:val="28"/>
        </w:rPr>
      </w:pPr>
      <w:r w:rsidRPr="009E5B1F">
        <w:rPr>
          <w:b/>
          <w:szCs w:val="28"/>
        </w:rPr>
        <w:lastRenderedPageBreak/>
        <w:t>2.5. Thực hiện tốt các chính sách xã hội, bảo đảm an sinh xã hội</w:t>
      </w:r>
    </w:p>
    <w:p w14:paraId="2483873E" w14:textId="39BE61C0" w:rsidR="003D2680" w:rsidRPr="009E5B1F" w:rsidRDefault="003D2680" w:rsidP="009E5B1F">
      <w:pPr>
        <w:ind w:firstLine="567"/>
        <w:rPr>
          <w:szCs w:val="28"/>
          <w:lang w:val="vi-VN"/>
        </w:rPr>
      </w:pPr>
      <w:r w:rsidRPr="009E5B1F">
        <w:rPr>
          <w:szCs w:val="28"/>
          <w:lang w:val="vi-VN"/>
        </w:rPr>
        <w:t>Thực hiện đầy đủ và kịp thời các chính sách cho người có công, chính sách an sinh xã hội. Chỉ đạo các cơ quan, đơn vị, thôn, tổ dân phố triển khai thực hiện tốt việc quan tâm, chăm lo, tặng quà cho người có công, gia đình thương binh - Liệt sĩ trong dịp lễ, Tết</w:t>
      </w:r>
      <w:r w:rsidR="00376EFC" w:rsidRPr="009E5B1F">
        <w:rPr>
          <w:szCs w:val="28"/>
        </w:rPr>
        <w:t>,</w:t>
      </w:r>
      <w:r w:rsidRPr="009E5B1F">
        <w:rPr>
          <w:szCs w:val="28"/>
          <w:lang w:val="vi-VN"/>
        </w:rPr>
        <w:t xml:space="preserve"> dịp kỷ niệm Ngày Thương binh Liệt sĩ</w:t>
      </w:r>
      <w:r w:rsidRPr="009E5B1F">
        <w:rPr>
          <w:szCs w:val="28"/>
          <w:vertAlign w:val="superscript"/>
          <w:lang w:val="vi-VN"/>
        </w:rPr>
        <w:t>(</w:t>
      </w:r>
      <w:r w:rsidRPr="009E5B1F">
        <w:rPr>
          <w:rStyle w:val="FootnoteReference"/>
          <w:szCs w:val="28"/>
        </w:rPr>
        <w:footnoteReference w:id="39"/>
      </w:r>
      <w:r w:rsidRPr="009E5B1F">
        <w:rPr>
          <w:szCs w:val="28"/>
          <w:vertAlign w:val="superscript"/>
          <w:lang w:val="vi-VN"/>
        </w:rPr>
        <w:t>)</w:t>
      </w:r>
      <w:r w:rsidRPr="009E5B1F">
        <w:rPr>
          <w:szCs w:val="28"/>
          <w:lang w:val="vi-VN"/>
        </w:rPr>
        <w:t>; đã thực hiện nâng cấp, cải tạo Nhà bia tưởng niệm Liệt sĩ phường Kon Tum; kịp thời giải quyết, thực hiện các chế độ, chính sách cho các đối tượng chính sách, gia đình thương binh, liệt sỹ theo quy định</w:t>
      </w:r>
      <w:r w:rsidR="003C1560" w:rsidRPr="009E5B1F">
        <w:rPr>
          <w:szCs w:val="28"/>
          <w:vertAlign w:val="superscript"/>
          <w:lang w:val="vi-VN"/>
        </w:rPr>
        <w:t>(</w:t>
      </w:r>
      <w:r w:rsidR="003C1560" w:rsidRPr="009E5B1F">
        <w:rPr>
          <w:rStyle w:val="FootnoteReference"/>
          <w:szCs w:val="28"/>
        </w:rPr>
        <w:footnoteReference w:id="40"/>
      </w:r>
      <w:r w:rsidR="003C1560" w:rsidRPr="009E5B1F">
        <w:rPr>
          <w:szCs w:val="28"/>
          <w:vertAlign w:val="superscript"/>
          <w:lang w:val="vi-VN"/>
        </w:rPr>
        <w:t>)</w:t>
      </w:r>
      <w:r w:rsidR="00195BEA" w:rsidRPr="009E5B1F">
        <w:rPr>
          <w:szCs w:val="28"/>
        </w:rPr>
        <w:t>, đã tạo điều kiện cho 2.818 hộ vay vốn ngân hàng chính sách với tổng số tiền 170,63 tỷ đồng, góp phần phát triển kinh tế gia đình, giảm nghèo bền vững; 100% hộ nghèo, cận nghèo được hưởng chính sách theo quy định</w:t>
      </w:r>
      <w:r w:rsidRPr="009E5B1F">
        <w:rPr>
          <w:szCs w:val="28"/>
          <w:lang w:val="vi-VN"/>
        </w:rPr>
        <w:t>. Huy động các lực lượng tổ chức tặng quà cho Nhân dân nhân dịp kỷ niệm 80 năm Cách mạng tháng Tám và Quốc khánh 2/9 với tổng kinh phí đã chi trả là 7.043,9 triệu đồng/70.439 công dân, đạt 95,82% số kinh phí được giao.</w:t>
      </w:r>
    </w:p>
    <w:p w14:paraId="003FA402" w14:textId="3D0A024A" w:rsidR="003D2680" w:rsidRPr="009E5B1F" w:rsidRDefault="003D2680" w:rsidP="009E5B1F">
      <w:pPr>
        <w:ind w:firstLine="567"/>
        <w:rPr>
          <w:szCs w:val="28"/>
        </w:rPr>
      </w:pPr>
      <w:r w:rsidRPr="009E5B1F">
        <w:rPr>
          <w:szCs w:val="28"/>
          <w:lang w:val="vi-VN"/>
        </w:rPr>
        <w:t>Công tác bảo vệ, chăm sóc trẻ em tiếp tục được quan tâm</w:t>
      </w:r>
      <w:r w:rsidRPr="009E5B1F">
        <w:rPr>
          <w:szCs w:val="28"/>
          <w:vertAlign w:val="superscript"/>
          <w:lang w:val="vi-VN"/>
        </w:rPr>
        <w:t>(</w:t>
      </w:r>
      <w:r w:rsidRPr="009E5B1F">
        <w:rPr>
          <w:rStyle w:val="FootnoteReference"/>
          <w:szCs w:val="28"/>
        </w:rPr>
        <w:footnoteReference w:id="41"/>
      </w:r>
      <w:r w:rsidRPr="009E5B1F">
        <w:rPr>
          <w:szCs w:val="28"/>
          <w:vertAlign w:val="superscript"/>
          <w:lang w:val="vi-VN"/>
        </w:rPr>
        <w:t>)</w:t>
      </w:r>
      <w:r w:rsidRPr="009E5B1F">
        <w:rPr>
          <w:szCs w:val="28"/>
          <w:lang w:val="vi-VN"/>
        </w:rPr>
        <w:t>, đã tổ chức các hoạt động vui chơi, thăm, tặng quà cho các em thiếu nhi dịp tết Trung thu</w:t>
      </w:r>
      <w:r w:rsidRPr="009E5B1F">
        <w:rPr>
          <w:szCs w:val="28"/>
          <w:vertAlign w:val="superscript"/>
          <w:lang w:val="vi-VN"/>
        </w:rPr>
        <w:t>(</w:t>
      </w:r>
      <w:r w:rsidRPr="009E5B1F">
        <w:rPr>
          <w:rStyle w:val="FootnoteReference"/>
          <w:szCs w:val="28"/>
        </w:rPr>
        <w:footnoteReference w:id="42"/>
      </w:r>
      <w:r w:rsidRPr="009E5B1F">
        <w:rPr>
          <w:szCs w:val="28"/>
          <w:vertAlign w:val="superscript"/>
          <w:lang w:val="vi-VN"/>
        </w:rPr>
        <w:t>)</w:t>
      </w:r>
      <w:r w:rsidRPr="009E5B1F">
        <w:rPr>
          <w:szCs w:val="28"/>
          <w:lang w:val="vi-VN"/>
        </w:rPr>
        <w:t>; công tác bình đẳng giới, vì sự tiến bộ phụ nữ được đẩy mạnh, phòng chống tệ nạn xã hội</w:t>
      </w:r>
      <w:r w:rsidRPr="009E5B1F">
        <w:rPr>
          <w:szCs w:val="28"/>
          <w:vertAlign w:val="superscript"/>
          <w:lang w:val="vi-VN"/>
        </w:rPr>
        <w:t>(</w:t>
      </w:r>
      <w:r w:rsidRPr="009E5B1F">
        <w:rPr>
          <w:rStyle w:val="FootnoteReference"/>
          <w:szCs w:val="28"/>
        </w:rPr>
        <w:footnoteReference w:id="43"/>
      </w:r>
      <w:r w:rsidRPr="009E5B1F">
        <w:rPr>
          <w:szCs w:val="28"/>
          <w:vertAlign w:val="superscript"/>
          <w:lang w:val="vi-VN"/>
        </w:rPr>
        <w:t>)</w:t>
      </w:r>
      <w:r w:rsidRPr="009E5B1F">
        <w:rPr>
          <w:szCs w:val="28"/>
          <w:lang w:val="vi-VN"/>
        </w:rPr>
        <w:t xml:space="preserve"> được triển khai tích cực, Ủy ban nhân dân phường đã ban hành Kế hoạch triển khai phường Kon Tum không ma túy năm 2025</w:t>
      </w:r>
      <w:r w:rsidRPr="009E5B1F">
        <w:rPr>
          <w:szCs w:val="28"/>
          <w:vertAlign w:val="superscript"/>
          <w:lang w:val="vi-VN"/>
        </w:rPr>
        <w:t>(</w:t>
      </w:r>
      <w:r w:rsidRPr="009E5B1F">
        <w:rPr>
          <w:rStyle w:val="FootnoteReference"/>
          <w:szCs w:val="28"/>
        </w:rPr>
        <w:footnoteReference w:id="44"/>
      </w:r>
      <w:r w:rsidRPr="009E5B1F">
        <w:rPr>
          <w:szCs w:val="28"/>
          <w:vertAlign w:val="superscript"/>
          <w:lang w:val="vi-VN"/>
        </w:rPr>
        <w:t>)</w:t>
      </w:r>
      <w:r w:rsidRPr="009E5B1F">
        <w:rPr>
          <w:szCs w:val="28"/>
          <w:lang w:val="vi-VN"/>
        </w:rPr>
        <w:t xml:space="preserve">, Kế hoạch triển khai hoạt động hưởng ứng </w:t>
      </w:r>
      <w:r w:rsidRPr="009E5B1F">
        <w:rPr>
          <w:i/>
          <w:iCs/>
          <w:szCs w:val="28"/>
          <w:lang w:val="vi-VN"/>
        </w:rPr>
        <w:t>“Ngày thế giới phòng, chống mua bán người”</w:t>
      </w:r>
      <w:r w:rsidRPr="009E5B1F">
        <w:rPr>
          <w:szCs w:val="28"/>
          <w:lang w:val="vi-VN"/>
        </w:rPr>
        <w:t xml:space="preserve"> và </w:t>
      </w:r>
      <w:r w:rsidRPr="009E5B1F">
        <w:rPr>
          <w:i/>
          <w:iCs/>
          <w:szCs w:val="28"/>
          <w:lang w:val="vi-VN"/>
        </w:rPr>
        <w:t>“Ngày toàn dân phòng, chống mua bán người 30/7”</w:t>
      </w:r>
      <w:r w:rsidRPr="009E5B1F">
        <w:rPr>
          <w:szCs w:val="28"/>
          <w:lang w:val="vi-VN"/>
        </w:rPr>
        <w:t xml:space="preserve"> năm 2025</w:t>
      </w:r>
      <w:r w:rsidRPr="009E5B1F">
        <w:rPr>
          <w:szCs w:val="28"/>
          <w:vertAlign w:val="superscript"/>
          <w:lang w:val="vi-VN"/>
        </w:rPr>
        <w:t>(</w:t>
      </w:r>
      <w:r w:rsidRPr="009E5B1F">
        <w:rPr>
          <w:rStyle w:val="FootnoteReference"/>
          <w:szCs w:val="28"/>
        </w:rPr>
        <w:footnoteReference w:id="45"/>
      </w:r>
      <w:r w:rsidRPr="009E5B1F">
        <w:rPr>
          <w:szCs w:val="28"/>
          <w:vertAlign w:val="superscript"/>
          <w:lang w:val="vi-VN"/>
        </w:rPr>
        <w:t>)</w:t>
      </w:r>
      <w:r w:rsidRPr="009E5B1F">
        <w:rPr>
          <w:szCs w:val="28"/>
          <w:lang w:val="vi-VN"/>
        </w:rPr>
        <w:t>.</w:t>
      </w:r>
    </w:p>
    <w:p w14:paraId="7396085F" w14:textId="77777777" w:rsidR="00376EFC" w:rsidRPr="009E5B1F" w:rsidRDefault="00376EFC" w:rsidP="009E5B1F">
      <w:pPr>
        <w:ind w:firstLine="567"/>
        <w:rPr>
          <w:szCs w:val="28"/>
        </w:rPr>
      </w:pPr>
      <w:r w:rsidRPr="009E5B1F">
        <w:rPr>
          <w:szCs w:val="28"/>
          <w:lang w:val="vi-VN"/>
        </w:rPr>
        <w:t>Chương trình xóa nhà tạm, nhà dột nát được các cơ quan, đơn vị triển khai tích cực, đã triển khai xây dựng mới và sửa chữa 10 căn nhà cho hộ người có công với cách mạng, thân nhân liệt sĩ và hộ nghèo, hộ cận nghèo với tổng kinh phí 423,753 triệu đồng; kịp thời đề xuất Sở Xây dựng bổ sung 01 hộ thuộc đối tượng người có công với cách mạng, thân nhân liệt sĩ phát sinh</w:t>
      </w:r>
      <w:r w:rsidRPr="009E5B1F">
        <w:rPr>
          <w:szCs w:val="28"/>
          <w:vertAlign w:val="superscript"/>
          <w:lang w:val="vi-VN"/>
        </w:rPr>
        <w:t>(</w:t>
      </w:r>
      <w:r w:rsidRPr="009E5B1F">
        <w:rPr>
          <w:rStyle w:val="FootnoteReference"/>
          <w:szCs w:val="28"/>
        </w:rPr>
        <w:footnoteReference w:id="46"/>
      </w:r>
      <w:r w:rsidRPr="009E5B1F">
        <w:rPr>
          <w:szCs w:val="28"/>
          <w:vertAlign w:val="superscript"/>
          <w:lang w:val="vi-VN"/>
        </w:rPr>
        <w:t>)</w:t>
      </w:r>
      <w:r w:rsidRPr="009E5B1F">
        <w:rPr>
          <w:szCs w:val="28"/>
          <w:lang w:val="vi-VN"/>
        </w:rPr>
        <w:t>, hiện đang tiếp tục rà soát, kiểm tra đánh giá hiện trạng và đề xuất hỗ trợ nhà ở cho đối tượng người có công với cách mạng, thân nhân liệt sĩ.</w:t>
      </w:r>
    </w:p>
    <w:p w14:paraId="7EE45E15" w14:textId="5013194C" w:rsidR="002C26C8" w:rsidRPr="009E5B1F" w:rsidRDefault="002C26C8" w:rsidP="006958CD">
      <w:pPr>
        <w:ind w:firstLine="567"/>
        <w:rPr>
          <w:szCs w:val="28"/>
          <w:lang w:val="vi-VN"/>
        </w:rPr>
      </w:pPr>
      <w:r w:rsidRPr="009E5B1F">
        <w:rPr>
          <w:rFonts w:eastAsia="Times New Roman"/>
          <w:szCs w:val="28"/>
          <w:lang w:val="vi-VN"/>
        </w:rPr>
        <w:t>Đã thành lập Ban Chỉ đạo thực hiện chính sách bảo hiểm xã hội, bảo hiểm y tế trên địa bàn phường</w:t>
      </w:r>
      <w:r w:rsidRPr="009E5B1F">
        <w:rPr>
          <w:bCs/>
          <w:szCs w:val="28"/>
          <w:vertAlign w:val="superscript"/>
          <w:lang w:val="vi-VN"/>
        </w:rPr>
        <w:t>(</w:t>
      </w:r>
      <w:r w:rsidRPr="009E5B1F">
        <w:rPr>
          <w:rStyle w:val="FootnoteReference"/>
          <w:bCs/>
          <w:szCs w:val="28"/>
        </w:rPr>
        <w:footnoteReference w:id="47"/>
      </w:r>
      <w:r w:rsidRPr="009E5B1F">
        <w:rPr>
          <w:bCs/>
          <w:szCs w:val="28"/>
          <w:vertAlign w:val="superscript"/>
          <w:lang w:val="vi-VN"/>
        </w:rPr>
        <w:t>)</w:t>
      </w:r>
      <w:r w:rsidRPr="009E5B1F">
        <w:rPr>
          <w:rFonts w:eastAsia="Times New Roman"/>
          <w:szCs w:val="28"/>
          <w:lang w:val="vi-VN"/>
        </w:rPr>
        <w:t xml:space="preserve">. Công tác tuyên truyền, phổ biến chính sách pháp luật, </w:t>
      </w:r>
      <w:r w:rsidRPr="009E5B1F">
        <w:rPr>
          <w:rFonts w:eastAsia="Times New Roman"/>
          <w:szCs w:val="28"/>
          <w:lang w:val="vi-VN"/>
        </w:rPr>
        <w:lastRenderedPageBreak/>
        <w:t>đặc biệt trong phổ biến những điểm mới của Luật Bảo hiểm xã hội số 41/2024/QH15, Luật sửa đổi, bổ sung một số điều của Luật Bảo hiểm y tế số 51/2024/QH15, việc sử dụng số định danh cá nhân/căn cước công dân thay thế mã số bảo hiểm xã hội,… tiếp tục được triển khai đồng bộ, kịp thời với nhiều nội dung đổi mới, hình thức đa dạng gắn với công tác hỗ trợ và tăng nhanh bền vững số người tham gia bảo hiểm xã hội, bảo hiểm y tế, bảo hiểm thất nghiệp; triển khai đợt cao điểm tích hợp thông tin thẻ bảo hiểm y tế vào Sổ sức khỏe điện tử trên ứng dụng VneID</w:t>
      </w:r>
      <w:r w:rsidRPr="009E5B1F">
        <w:rPr>
          <w:rFonts w:eastAsia="Times New Roman"/>
          <w:szCs w:val="28"/>
          <w:vertAlign w:val="superscript"/>
          <w:lang w:val="vi-VN"/>
        </w:rPr>
        <w:t>(</w:t>
      </w:r>
      <w:r w:rsidRPr="009E5B1F">
        <w:rPr>
          <w:rStyle w:val="FootnoteReference"/>
          <w:szCs w:val="28"/>
        </w:rPr>
        <w:footnoteReference w:id="48"/>
      </w:r>
      <w:r w:rsidRPr="009E5B1F">
        <w:rPr>
          <w:rFonts w:eastAsia="Times New Roman"/>
          <w:szCs w:val="28"/>
          <w:vertAlign w:val="superscript"/>
          <w:lang w:val="vi-VN"/>
        </w:rPr>
        <w:t>)</w:t>
      </w:r>
      <w:r w:rsidRPr="009E5B1F">
        <w:rPr>
          <w:szCs w:val="28"/>
          <w:lang w:val="vi-VN"/>
        </w:rPr>
        <w:t xml:space="preserve">,… qua đó số người tham gia </w:t>
      </w:r>
      <w:r w:rsidRPr="009E5B1F">
        <w:rPr>
          <w:rFonts w:eastAsia="Times New Roman"/>
          <w:szCs w:val="28"/>
          <w:lang w:val="vi-VN"/>
        </w:rPr>
        <w:t>bảo hiểm y tế</w:t>
      </w:r>
      <w:r w:rsidRPr="009E5B1F">
        <w:rPr>
          <w:szCs w:val="28"/>
          <w:lang w:val="vi-VN"/>
        </w:rPr>
        <w:t xml:space="preserve"> trên địa bàn đến tháng 10</w:t>
      </w:r>
      <w:r w:rsidRPr="009E5B1F">
        <w:rPr>
          <w:szCs w:val="28"/>
        </w:rPr>
        <w:t xml:space="preserve"> năm </w:t>
      </w:r>
      <w:r w:rsidRPr="009E5B1F">
        <w:rPr>
          <w:szCs w:val="28"/>
          <w:lang w:val="vi-VN"/>
        </w:rPr>
        <w:t>2025 là 54.460/68.880 người đạt hơn 79,06%.</w:t>
      </w:r>
    </w:p>
    <w:p w14:paraId="319100E4" w14:textId="6D9F98C3" w:rsidR="00B0148F" w:rsidRPr="009E5B1F" w:rsidRDefault="00B0148F" w:rsidP="009E5B1F">
      <w:pPr>
        <w:ind w:firstLine="567"/>
        <w:rPr>
          <w:b/>
          <w:szCs w:val="28"/>
        </w:rPr>
      </w:pPr>
      <w:r w:rsidRPr="009E5B1F">
        <w:rPr>
          <w:b/>
          <w:szCs w:val="28"/>
        </w:rPr>
        <w:t>2.6. Công tác dân tộc</w:t>
      </w:r>
      <w:r w:rsidR="00BB6633" w:rsidRPr="009E5B1F">
        <w:rPr>
          <w:b/>
          <w:szCs w:val="28"/>
        </w:rPr>
        <w:t>; tôn giáo, tín ngưỡng</w:t>
      </w:r>
      <w:r w:rsidRPr="009E5B1F">
        <w:rPr>
          <w:b/>
          <w:szCs w:val="28"/>
        </w:rPr>
        <w:t xml:space="preserve"> </w:t>
      </w:r>
    </w:p>
    <w:p w14:paraId="231E17DC" w14:textId="77777777" w:rsidR="008D76F9" w:rsidRPr="009E5B1F" w:rsidRDefault="008D76F9" w:rsidP="009E5B1F">
      <w:pPr>
        <w:ind w:firstLine="567"/>
        <w:rPr>
          <w:szCs w:val="28"/>
          <w:lang w:val="vi-VN"/>
        </w:rPr>
      </w:pPr>
      <w:r w:rsidRPr="009E5B1F">
        <w:rPr>
          <w:bCs/>
          <w:iCs/>
          <w:szCs w:val="28"/>
          <w:lang w:val="vi-VN"/>
        </w:rPr>
        <w:t xml:space="preserve">Trên địa bàn phường nhiều </w:t>
      </w:r>
      <w:r w:rsidRPr="009E5B1F">
        <w:rPr>
          <w:szCs w:val="28"/>
          <w:lang w:val="vi-VN"/>
        </w:rPr>
        <w:t>dân tộc thiểu số cùng</w:t>
      </w:r>
      <w:r w:rsidRPr="009E5B1F">
        <w:rPr>
          <w:bCs/>
          <w:iCs/>
          <w:szCs w:val="28"/>
          <w:lang w:val="vi-VN"/>
        </w:rPr>
        <w:t xml:space="preserve"> sinh sống</w:t>
      </w:r>
      <w:r w:rsidRPr="009E5B1F">
        <w:rPr>
          <w:bCs/>
          <w:iCs/>
          <w:szCs w:val="28"/>
          <w:vertAlign w:val="superscript"/>
          <w:lang w:val="vi-VN"/>
        </w:rPr>
        <w:t>(</w:t>
      </w:r>
      <w:r w:rsidRPr="009E5B1F">
        <w:rPr>
          <w:rStyle w:val="FootnoteReference"/>
          <w:bCs/>
          <w:iCs/>
          <w:szCs w:val="28"/>
        </w:rPr>
        <w:footnoteReference w:id="49"/>
      </w:r>
      <w:r w:rsidRPr="009E5B1F">
        <w:rPr>
          <w:bCs/>
          <w:iCs/>
          <w:szCs w:val="28"/>
          <w:vertAlign w:val="superscript"/>
          <w:lang w:val="vi-VN"/>
        </w:rPr>
        <w:t>)</w:t>
      </w:r>
      <w:r w:rsidRPr="009E5B1F">
        <w:rPr>
          <w:bCs/>
          <w:iCs/>
          <w:szCs w:val="28"/>
          <w:lang w:val="vi-VN"/>
        </w:rPr>
        <w:t xml:space="preserve">, trong đó dân tộc Bana, Rơ Ngao chiếm đa số. </w:t>
      </w:r>
      <w:r w:rsidRPr="009E5B1F">
        <w:rPr>
          <w:szCs w:val="28"/>
          <w:lang w:val="vi-VN"/>
        </w:rPr>
        <w:t>Đã triển khai thực hiện đồng bộ các chính sách dân tộc, nhất là hỗ trợ định canh, định cư, đất ở, đất sản xuất, nhà ở, giáo dục đào tạo, dạy nghề,… đối với người dân tộc thiểu số, góp phần phát triển kinh tế, đảm bảo an sinh xã hội, giảm nghèo nhanh, bền vững, thu hẹp dần khoảng cách về mức sống, thu nhập so với bình quân chung, cải thiện đời sống của Nhân dân gắn với giữ gìn, phát huy bản sắc văn hóa tốt đẹp của các dân tộc thiểu số đi đôi với xóa bỏ phong tục tập quán lạc hậu; thực hiện bình đẳng giới và giải quyết những vấn đề cấp thiết đối với phụ nữ và trẻ em; giữ vững an ninh chính trị, trật tự an toàn xã hội, củng cố, tăng cường khối đại đoàn kết các dân tộc, nâng cao niềm tin của đồng bào các dân tộc đối với Đảng và Nhà nước.</w:t>
      </w:r>
    </w:p>
    <w:p w14:paraId="29D19C8A" w14:textId="54861BD4" w:rsidR="00BB6633" w:rsidRPr="009E5B1F" w:rsidRDefault="008D76F9" w:rsidP="009E5B1F">
      <w:pPr>
        <w:ind w:firstLine="567"/>
        <w:rPr>
          <w:bCs/>
          <w:szCs w:val="28"/>
        </w:rPr>
      </w:pPr>
      <w:r w:rsidRPr="009E5B1F">
        <w:rPr>
          <w:szCs w:val="28"/>
          <w:lang w:val="vi-VN"/>
        </w:rPr>
        <w:t>Làm tốt công tác tuyên truyền, phổ biến chủ trương, chính sách của Đảng, pháp luật của Nhà nước về tín ngưỡng, tôn giáo; quan tâm, tạo điều kiện cho chức sắc, tín đồ các tôn giáo tổ chức lễ trang trọng, an toàn, tiết kiệm, tuân thủ quy định của pháp luật và hiến chương, điều lệ của giáo hội</w:t>
      </w:r>
      <w:r w:rsidRPr="009E5B1F">
        <w:rPr>
          <w:bCs/>
          <w:iCs/>
          <w:szCs w:val="28"/>
          <w:vertAlign w:val="superscript"/>
          <w:lang w:val="vi-VN"/>
        </w:rPr>
        <w:t>(</w:t>
      </w:r>
      <w:r w:rsidRPr="009E5B1F">
        <w:rPr>
          <w:rStyle w:val="FootnoteReference"/>
          <w:bCs/>
          <w:iCs/>
          <w:szCs w:val="28"/>
        </w:rPr>
        <w:footnoteReference w:id="50"/>
      </w:r>
      <w:r w:rsidRPr="009E5B1F">
        <w:rPr>
          <w:bCs/>
          <w:iCs/>
          <w:szCs w:val="28"/>
          <w:vertAlign w:val="superscript"/>
          <w:lang w:val="vi-VN"/>
        </w:rPr>
        <w:t>)</w:t>
      </w:r>
      <w:r w:rsidRPr="009E5B1F">
        <w:rPr>
          <w:szCs w:val="28"/>
          <w:lang w:val="vi-VN"/>
        </w:rPr>
        <w:t>; kịp thời tổ chức thăm hỏi, động viên và tặng quà cho các cơ sở, chức sắc tôn giáo trên địa bàn nhân dịp lễ trọng của các tôn giáo. Nhờ đó, đã góp phần đưa hoạt động của các tôn giáo và các cơ sở tín ngưỡng trên địa bàn tỉnh ngày càng đi vào nề nếp, ổn định; chức sắc, chức việc, nhà tu hành, tín đồ các tổ chức tôn giáo yên tâm, phấn khởi, tin tưởng và chấp hành tốt các chính sách, pháp luật về tôn giáo của Đảng và Nhà nước; tích cực tham gia các hoạt động xã hội, y tế, giáo dục, từ thiện nhân đạo, góp phần lớn trong công cuộc giữ gìn an ninh chính trị, trật tự an toàn xã hội trên địa bàn.</w:t>
      </w:r>
    </w:p>
    <w:p w14:paraId="22DC0B30" w14:textId="7F249A9B" w:rsidR="00B0148F" w:rsidRPr="009E5B1F" w:rsidRDefault="00B0148F" w:rsidP="009E5B1F">
      <w:pPr>
        <w:ind w:firstLine="567"/>
        <w:rPr>
          <w:b/>
          <w:szCs w:val="28"/>
        </w:rPr>
      </w:pPr>
      <w:r w:rsidRPr="009E5B1F">
        <w:rPr>
          <w:b/>
          <w:szCs w:val="28"/>
        </w:rPr>
        <w:lastRenderedPageBreak/>
        <w:t>3. Về lĩnh vực nội chính, tổ chức nhà nước và quốc phòng, an ninh</w:t>
      </w:r>
    </w:p>
    <w:p w14:paraId="6EA5FA8A" w14:textId="2E2DA0D9" w:rsidR="00B0148F" w:rsidRPr="009E5B1F" w:rsidRDefault="00B0148F" w:rsidP="009E5B1F">
      <w:pPr>
        <w:ind w:firstLine="567"/>
        <w:rPr>
          <w:b/>
          <w:szCs w:val="28"/>
        </w:rPr>
      </w:pPr>
      <w:r w:rsidRPr="009E5B1F">
        <w:rPr>
          <w:b/>
          <w:szCs w:val="28"/>
        </w:rPr>
        <w:t>3.1. Xây dựng chính quyền trong sạch, vững mạnh</w:t>
      </w:r>
      <w:r w:rsidR="00B35E38" w:rsidRPr="009E5B1F">
        <w:rPr>
          <w:b/>
          <w:szCs w:val="28"/>
        </w:rPr>
        <w:t>; đ</w:t>
      </w:r>
      <w:r w:rsidRPr="009E5B1F">
        <w:rPr>
          <w:b/>
          <w:szCs w:val="28"/>
        </w:rPr>
        <w:t>ẩy mạnh cải cách hành chính</w:t>
      </w:r>
    </w:p>
    <w:p w14:paraId="089DFE1B" w14:textId="15BD46D3" w:rsidR="00EE70CA" w:rsidRPr="009E5B1F" w:rsidRDefault="00EE70CA" w:rsidP="009E5B1F">
      <w:pPr>
        <w:ind w:firstLine="567"/>
        <w:rPr>
          <w:bCs/>
          <w:szCs w:val="28"/>
        </w:rPr>
      </w:pPr>
      <w:r w:rsidRPr="009E5B1F">
        <w:rPr>
          <w:b/>
          <w:bCs/>
          <w:i/>
          <w:iCs/>
          <w:szCs w:val="28"/>
        </w:rPr>
        <w:t>3.1.1.</w:t>
      </w:r>
      <w:r w:rsidRPr="009E5B1F">
        <w:rPr>
          <w:b/>
          <w:bCs/>
          <w:i/>
          <w:iCs/>
          <w:szCs w:val="28"/>
          <w:lang w:val="vi-VN"/>
        </w:rPr>
        <w:t xml:space="preserve"> Công tác tổ chức bộ máy</w:t>
      </w:r>
    </w:p>
    <w:p w14:paraId="2D30ED5A" w14:textId="4E03F36A" w:rsidR="000127FD" w:rsidRPr="009E5B1F" w:rsidRDefault="00953A0F" w:rsidP="009E5B1F">
      <w:pPr>
        <w:ind w:firstLine="567"/>
        <w:rPr>
          <w:bCs/>
          <w:szCs w:val="28"/>
        </w:rPr>
      </w:pPr>
      <w:r w:rsidRPr="009E5B1F">
        <w:rPr>
          <w:bCs/>
          <w:szCs w:val="28"/>
        </w:rPr>
        <w:t>Ngay sau khi được thành lập, cấp ủy, chính quyền địa phương đã kịp thời, chủ động, quyết liệt lãnh đạo, chỉ đạo hoàn thành công tác sắp xếp tổ chức bộ máy</w:t>
      </w:r>
      <w:r w:rsidR="00761B26" w:rsidRPr="009E5B1F">
        <w:rPr>
          <w:bCs/>
          <w:iCs/>
          <w:szCs w:val="28"/>
          <w:vertAlign w:val="superscript"/>
          <w:lang w:val="vi-VN"/>
        </w:rPr>
        <w:t>(</w:t>
      </w:r>
      <w:r w:rsidR="00761B26" w:rsidRPr="009E5B1F">
        <w:rPr>
          <w:rStyle w:val="FootnoteReference"/>
          <w:bCs/>
          <w:iCs/>
          <w:szCs w:val="28"/>
        </w:rPr>
        <w:footnoteReference w:id="51"/>
      </w:r>
      <w:r w:rsidR="00761B26" w:rsidRPr="009E5B1F">
        <w:rPr>
          <w:bCs/>
          <w:iCs/>
          <w:szCs w:val="28"/>
          <w:vertAlign w:val="superscript"/>
          <w:lang w:val="vi-VN"/>
        </w:rPr>
        <w:t>)</w:t>
      </w:r>
      <w:r w:rsidRPr="009E5B1F">
        <w:rPr>
          <w:bCs/>
          <w:szCs w:val="28"/>
        </w:rPr>
        <w:t>; ban hành quy định chức năng, nhiệm vụ, cơ cấu tổ chức, quy chế làm việc và kiện toàn, bố trí, sắp xếp, phân công cán bộ, công chức, viên chức</w:t>
      </w:r>
      <w:r w:rsidR="00761B26" w:rsidRPr="009E5B1F">
        <w:rPr>
          <w:bCs/>
          <w:iCs/>
          <w:szCs w:val="28"/>
          <w:vertAlign w:val="superscript"/>
          <w:lang w:val="vi-VN"/>
        </w:rPr>
        <w:t>(</w:t>
      </w:r>
      <w:r w:rsidR="00761B26" w:rsidRPr="009E5B1F">
        <w:rPr>
          <w:rStyle w:val="FootnoteReference"/>
          <w:bCs/>
          <w:iCs/>
          <w:szCs w:val="28"/>
        </w:rPr>
        <w:footnoteReference w:id="52"/>
      </w:r>
      <w:r w:rsidR="00761B26" w:rsidRPr="009E5B1F">
        <w:rPr>
          <w:bCs/>
          <w:iCs/>
          <w:szCs w:val="28"/>
          <w:vertAlign w:val="superscript"/>
          <w:lang w:val="vi-VN"/>
        </w:rPr>
        <w:t>)</w:t>
      </w:r>
      <w:r w:rsidRPr="009E5B1F">
        <w:rPr>
          <w:bCs/>
          <w:szCs w:val="28"/>
        </w:rPr>
        <w:t>; sắp xếp trụ sở, tài sản công, số hóa hồ sơ, tài liệu; đề ra chương trình, kế hoạch cụ thể phát triển kinh tế - xã hội, đảm bảo quốc phòng, an ninh phù hợp với đặc điểm, tình hình địa phương sau sắp xếp, tạo sự đồng thuận trong đội ngũ cán bộ, đảng viên. Các cơ quan, đơn vị đi vào hoạt động cơ bản ổn định, thông suốt, thực hiện đúng chức năng, nhiệm vụ, bước đầu tinh gọn, hiệu lực, hiệu quả, gần dân, sát dân.</w:t>
      </w:r>
    </w:p>
    <w:p w14:paraId="2768258C" w14:textId="77777777" w:rsidR="00CD11A8" w:rsidRPr="009E5B1F" w:rsidRDefault="00EE70CA" w:rsidP="009E5B1F">
      <w:pPr>
        <w:pStyle w:val="CustomHeading1"/>
        <w:ind w:firstLine="567"/>
        <w:rPr>
          <w:b w:val="0"/>
          <w:bCs/>
          <w:iCs/>
          <w:sz w:val="28"/>
          <w:szCs w:val="28"/>
        </w:rPr>
      </w:pPr>
      <w:r w:rsidRPr="009E5B1F">
        <w:rPr>
          <w:b w:val="0"/>
          <w:bCs/>
          <w:iCs/>
          <w:sz w:val="28"/>
          <w:szCs w:val="28"/>
        </w:rPr>
        <w:t>K</w:t>
      </w:r>
      <w:r w:rsidR="001219E5" w:rsidRPr="009E5B1F">
        <w:rPr>
          <w:b w:val="0"/>
          <w:bCs/>
          <w:iCs/>
          <w:sz w:val="28"/>
          <w:szCs w:val="28"/>
          <w:lang w:val="vi-VN"/>
        </w:rPr>
        <w:t>ịp thời xem xét, giải quyết chế độ, chính sách nghỉ hưu trước tuổi, nghỉ thôi việc theo Nghị định số 178/2024/NĐ-CP và Nghị định số 67/2025/NĐ-CP của Chính phủ và thực hiện tinh giản biên chế theo Nghị định 154/2025/NĐ-CP của Chính phủ; đến nay đã hoàn thành việc chi trả 36,91 tỷ đồng cho 35 công chức nghỉ công tác theo Nghị định 178/2024/NĐ-CP và Nghị định số 67/2025/NĐ-CP của Chính phủ. T</w:t>
      </w:r>
      <w:r w:rsidR="001219E5" w:rsidRPr="009E5B1F">
        <w:rPr>
          <w:b w:val="0"/>
          <w:bCs/>
          <w:sz w:val="28"/>
          <w:szCs w:val="28"/>
          <w:lang w:val="vi-VN"/>
        </w:rPr>
        <w:t xml:space="preserve">hực hiện đầy đủ chế độ, chính sách, nâng lương cho công chức, viên chức; triển khai </w:t>
      </w:r>
      <w:r w:rsidR="001219E5" w:rsidRPr="009E5B1F">
        <w:rPr>
          <w:b w:val="0"/>
          <w:bCs/>
          <w:iCs/>
          <w:sz w:val="28"/>
          <w:szCs w:val="28"/>
          <w:lang w:val="vi-VN"/>
        </w:rPr>
        <w:t xml:space="preserve">cho các cơ quan, đơn vị giao nộp, quản lý hồ sơ cán bộ, công chức theo quy định. </w:t>
      </w:r>
    </w:p>
    <w:p w14:paraId="581C442E" w14:textId="6687A92B" w:rsidR="00EE70CA" w:rsidRPr="009E5B1F" w:rsidRDefault="00CD11A8" w:rsidP="009E5B1F">
      <w:pPr>
        <w:pStyle w:val="CustomHeading1"/>
        <w:ind w:firstLine="567"/>
        <w:rPr>
          <w:b w:val="0"/>
          <w:bCs/>
          <w:iCs/>
          <w:sz w:val="28"/>
          <w:szCs w:val="28"/>
        </w:rPr>
      </w:pPr>
      <w:r w:rsidRPr="009E5B1F">
        <w:rPr>
          <w:b w:val="0"/>
          <w:bCs/>
          <w:iCs/>
          <w:sz w:val="28"/>
          <w:szCs w:val="28"/>
        </w:rPr>
        <w:t>C</w:t>
      </w:r>
      <w:r w:rsidR="001219E5" w:rsidRPr="009E5B1F">
        <w:rPr>
          <w:b w:val="0"/>
          <w:bCs/>
          <w:iCs/>
          <w:sz w:val="28"/>
          <w:szCs w:val="28"/>
          <w:lang w:val="vi-VN"/>
        </w:rPr>
        <w:t>hỉ đạo các bộ phận chuyên môn thường xuyên rà soát, cơ cấu, sắp xếp đội ngũ công chức, viên chức theo vị trí việc làm, khung năng lực; tăng cường tập huấn, bồi dưỡng nghiệp vụ, kỹ năng giao tiếp và ứng xử, nâng cao chất lượng đội ngũ công chức, viên chức, đáp ứng yêu cầu nhiệm vụ được giao.</w:t>
      </w:r>
    </w:p>
    <w:p w14:paraId="28767249" w14:textId="4A00A77C" w:rsidR="001219E5" w:rsidRPr="009E5B1F" w:rsidRDefault="001219E5" w:rsidP="009E5B1F">
      <w:pPr>
        <w:pStyle w:val="CustomHeading1"/>
        <w:ind w:firstLine="567"/>
        <w:rPr>
          <w:b w:val="0"/>
          <w:iCs/>
          <w:sz w:val="28"/>
          <w:szCs w:val="28"/>
        </w:rPr>
      </w:pPr>
      <w:r w:rsidRPr="009E5B1F">
        <w:rPr>
          <w:b w:val="0"/>
          <w:bCs/>
          <w:iCs/>
          <w:sz w:val="28"/>
          <w:szCs w:val="28"/>
          <w:lang w:val="vi-VN"/>
        </w:rPr>
        <w:t>Đã thành lập và ban hành Quy chế hoạt động của Hội đồng thi đua, khen thưởng phường Kon Tum; tổ chức xét, khen thưởng cho các tập thể, cá nhân có thành tích xuất sắc trong các phong trào thi đua theo quy định</w:t>
      </w:r>
      <w:r w:rsidRPr="009E5B1F">
        <w:rPr>
          <w:b w:val="0"/>
          <w:sz w:val="28"/>
          <w:szCs w:val="28"/>
          <w:vertAlign w:val="superscript"/>
          <w:lang w:val="vi-VN"/>
        </w:rPr>
        <w:t>(</w:t>
      </w:r>
      <w:r w:rsidRPr="009E5B1F">
        <w:rPr>
          <w:rStyle w:val="FootnoteReference"/>
          <w:rFonts w:eastAsiaTheme="majorEastAsia"/>
          <w:b w:val="0"/>
          <w:sz w:val="28"/>
          <w:szCs w:val="28"/>
          <w:lang w:val="vi-VN"/>
        </w:rPr>
        <w:footnoteReference w:id="53"/>
      </w:r>
      <w:r w:rsidRPr="009E5B1F">
        <w:rPr>
          <w:b w:val="0"/>
          <w:sz w:val="28"/>
          <w:szCs w:val="28"/>
          <w:vertAlign w:val="superscript"/>
          <w:lang w:val="vi-VN"/>
        </w:rPr>
        <w:t>)</w:t>
      </w:r>
      <w:r w:rsidRPr="009E5B1F">
        <w:rPr>
          <w:b w:val="0"/>
          <w:iCs/>
          <w:sz w:val="28"/>
          <w:szCs w:val="28"/>
          <w:lang w:val="vi-VN"/>
        </w:rPr>
        <w:t>.</w:t>
      </w:r>
    </w:p>
    <w:p w14:paraId="47C20B6F" w14:textId="01367C33" w:rsidR="00EE70CA" w:rsidRPr="009E5B1F" w:rsidRDefault="00EE70CA" w:rsidP="009E5B1F">
      <w:pPr>
        <w:ind w:firstLine="567"/>
        <w:rPr>
          <w:bCs/>
          <w:szCs w:val="28"/>
        </w:rPr>
      </w:pPr>
      <w:r w:rsidRPr="009E5B1F">
        <w:rPr>
          <w:b/>
          <w:bCs/>
          <w:i/>
          <w:iCs/>
          <w:szCs w:val="28"/>
        </w:rPr>
        <w:t>3.1.2.</w:t>
      </w:r>
      <w:r w:rsidRPr="009E5B1F">
        <w:rPr>
          <w:b/>
          <w:bCs/>
          <w:i/>
          <w:iCs/>
          <w:szCs w:val="28"/>
          <w:lang w:val="vi-VN"/>
        </w:rPr>
        <w:t xml:space="preserve"> Về cải cách hành chính</w:t>
      </w:r>
    </w:p>
    <w:p w14:paraId="045621DF" w14:textId="56AE1B99" w:rsidR="000127FD" w:rsidRPr="009E5B1F" w:rsidRDefault="000127FD" w:rsidP="009E5B1F">
      <w:pPr>
        <w:pStyle w:val="CustomHeading1"/>
        <w:ind w:firstLine="567"/>
        <w:rPr>
          <w:b w:val="0"/>
          <w:bCs/>
          <w:iCs/>
          <w:sz w:val="28"/>
          <w:szCs w:val="28"/>
        </w:rPr>
      </w:pPr>
      <w:r w:rsidRPr="009E5B1F">
        <w:rPr>
          <w:b w:val="0"/>
          <w:bCs/>
          <w:iCs/>
          <w:sz w:val="28"/>
          <w:szCs w:val="28"/>
          <w:lang w:val="vi-VN"/>
        </w:rPr>
        <w:lastRenderedPageBreak/>
        <w:t xml:space="preserve">Đã ban hành </w:t>
      </w:r>
      <w:r w:rsidRPr="009E5B1F">
        <w:rPr>
          <w:b w:val="0"/>
          <w:bCs/>
          <w:iCs/>
          <w:sz w:val="28"/>
          <w:szCs w:val="28"/>
        </w:rPr>
        <w:t xml:space="preserve">các </w:t>
      </w:r>
      <w:r w:rsidRPr="009E5B1F">
        <w:rPr>
          <w:b w:val="0"/>
          <w:bCs/>
          <w:iCs/>
          <w:sz w:val="28"/>
          <w:szCs w:val="28"/>
          <w:lang w:val="vi-VN"/>
        </w:rPr>
        <w:t xml:space="preserve">Kế hoạch </w:t>
      </w:r>
      <w:r w:rsidRPr="009E5B1F">
        <w:rPr>
          <w:b w:val="0"/>
          <w:bCs/>
          <w:iCs/>
          <w:sz w:val="28"/>
          <w:szCs w:val="28"/>
        </w:rPr>
        <w:t xml:space="preserve">về </w:t>
      </w:r>
      <w:r w:rsidRPr="009E5B1F">
        <w:rPr>
          <w:b w:val="0"/>
          <w:bCs/>
          <w:iCs/>
          <w:sz w:val="28"/>
          <w:szCs w:val="28"/>
          <w:lang w:val="vi-VN"/>
        </w:rPr>
        <w:t>cải cách hành chính</w:t>
      </w:r>
      <w:r w:rsidRPr="009E5B1F">
        <w:rPr>
          <w:b w:val="0"/>
          <w:sz w:val="28"/>
          <w:szCs w:val="28"/>
          <w:vertAlign w:val="superscript"/>
          <w:lang w:val="vi-VN"/>
        </w:rPr>
        <w:t>(</w:t>
      </w:r>
      <w:r w:rsidRPr="009E5B1F">
        <w:rPr>
          <w:rStyle w:val="FootnoteReference"/>
          <w:rFonts w:eastAsiaTheme="majorEastAsia"/>
          <w:b w:val="0"/>
          <w:sz w:val="28"/>
          <w:szCs w:val="28"/>
        </w:rPr>
        <w:footnoteReference w:id="54"/>
      </w:r>
      <w:r w:rsidRPr="009E5B1F">
        <w:rPr>
          <w:b w:val="0"/>
          <w:sz w:val="28"/>
          <w:szCs w:val="28"/>
          <w:vertAlign w:val="superscript"/>
          <w:lang w:val="vi-VN"/>
        </w:rPr>
        <w:t>)</w:t>
      </w:r>
      <w:r w:rsidRPr="009E5B1F">
        <w:rPr>
          <w:b w:val="0"/>
          <w:bCs/>
          <w:iCs/>
          <w:sz w:val="28"/>
          <w:szCs w:val="28"/>
        </w:rPr>
        <w:t xml:space="preserve">, truyền thông về </w:t>
      </w:r>
      <w:r w:rsidRPr="009E5B1F">
        <w:rPr>
          <w:b w:val="0"/>
          <w:bCs/>
          <w:iCs/>
          <w:sz w:val="28"/>
          <w:szCs w:val="28"/>
          <w:lang w:val="vi-VN"/>
        </w:rPr>
        <w:t>cải cách hành chính</w:t>
      </w:r>
      <w:r w:rsidRPr="009E5B1F">
        <w:rPr>
          <w:b w:val="0"/>
          <w:sz w:val="28"/>
          <w:szCs w:val="28"/>
          <w:vertAlign w:val="superscript"/>
          <w:lang w:val="vi-VN"/>
        </w:rPr>
        <w:t>(</w:t>
      </w:r>
      <w:r w:rsidRPr="009E5B1F">
        <w:rPr>
          <w:rStyle w:val="FootnoteReference"/>
          <w:rFonts w:eastAsiaTheme="majorEastAsia"/>
          <w:b w:val="0"/>
          <w:sz w:val="28"/>
          <w:szCs w:val="28"/>
        </w:rPr>
        <w:footnoteReference w:id="55"/>
      </w:r>
      <w:r w:rsidRPr="009E5B1F">
        <w:rPr>
          <w:b w:val="0"/>
          <w:sz w:val="28"/>
          <w:szCs w:val="28"/>
          <w:vertAlign w:val="superscript"/>
          <w:lang w:val="vi-VN"/>
        </w:rPr>
        <w:t>)</w:t>
      </w:r>
      <w:r w:rsidRPr="009E5B1F">
        <w:rPr>
          <w:b w:val="0"/>
          <w:bCs/>
          <w:iCs/>
          <w:sz w:val="28"/>
          <w:szCs w:val="28"/>
        </w:rPr>
        <w:t>, truyền thông về hoạt động kiểm soát thủ tục hành chính, cải cách thủ tục hành chính</w:t>
      </w:r>
      <w:r w:rsidRPr="009E5B1F">
        <w:rPr>
          <w:b w:val="0"/>
          <w:sz w:val="28"/>
          <w:szCs w:val="28"/>
          <w:vertAlign w:val="superscript"/>
          <w:lang w:val="vi-VN"/>
        </w:rPr>
        <w:t>(</w:t>
      </w:r>
      <w:r w:rsidRPr="009E5B1F">
        <w:rPr>
          <w:rStyle w:val="FootnoteReference"/>
          <w:rFonts w:eastAsiaTheme="majorEastAsia"/>
          <w:b w:val="0"/>
          <w:sz w:val="28"/>
          <w:szCs w:val="28"/>
        </w:rPr>
        <w:footnoteReference w:id="56"/>
      </w:r>
      <w:r w:rsidRPr="009E5B1F">
        <w:rPr>
          <w:b w:val="0"/>
          <w:sz w:val="28"/>
          <w:szCs w:val="28"/>
          <w:vertAlign w:val="superscript"/>
          <w:lang w:val="vi-VN"/>
        </w:rPr>
        <w:t>)</w:t>
      </w:r>
      <w:r w:rsidRPr="009E5B1F">
        <w:rPr>
          <w:b w:val="0"/>
          <w:sz w:val="28"/>
          <w:szCs w:val="28"/>
        </w:rPr>
        <w:t>;</w:t>
      </w:r>
      <w:r w:rsidRPr="009E5B1F">
        <w:rPr>
          <w:b w:val="0"/>
          <w:bCs/>
          <w:iCs/>
          <w:sz w:val="28"/>
          <w:szCs w:val="28"/>
          <w:lang w:val="vi-VN"/>
        </w:rPr>
        <w:t xml:space="preserve"> tiếp tục triển khai đồng bộ các nhiệm vụ, giải pháp nâng cao Chỉ số cải cách hành chính, Chỉ số hài lòng của người dân, tổ chức và Chỉ số hiệu quả quản trị và hành chính công cấp cơ sở. Việc số hóa hồ sơ, cung cấp dịch vụ công trực tuyến, thanh toán không dùng tiền mặt và giải quyết hồ sơ trên môi trường mạng tiếp tục được đẩy mạnh; Hệ thống Quản lý văn bản và điều hành, Hệ thống thông tin giải quyết thủ tục hành chính được triển khai đến các cơ quan, đơn vị; 100% cơ quan, đơn vị triển khai ứng dụng chữ ký số</w:t>
      </w:r>
      <w:r w:rsidRPr="009E5B1F">
        <w:rPr>
          <w:b w:val="0"/>
          <w:bCs/>
          <w:iCs/>
          <w:sz w:val="28"/>
          <w:szCs w:val="28"/>
        </w:rPr>
        <w:t>; 100% thủ tục hành chính thuộc thẩm quyền giải quyết của các cơ quan, đơn vị thuộc phường đã được đăng tải, cung cấp trực tuyến trên Cổng Dịch vụ công quốc gia, Cổng Dịch vụ công của tỉnh và Trang thông tin điện tử của phường.</w:t>
      </w:r>
    </w:p>
    <w:p w14:paraId="775E2800" w14:textId="77777777" w:rsidR="000127FD" w:rsidRPr="009E5B1F" w:rsidRDefault="000127FD" w:rsidP="009E5B1F">
      <w:pPr>
        <w:pStyle w:val="CustomHeading1"/>
        <w:ind w:firstLine="567"/>
        <w:rPr>
          <w:b w:val="0"/>
          <w:sz w:val="28"/>
          <w:szCs w:val="28"/>
          <w:lang w:val="vi-VN"/>
        </w:rPr>
      </w:pPr>
      <w:r w:rsidRPr="009E5B1F">
        <w:rPr>
          <w:b w:val="0"/>
          <w:sz w:val="28"/>
          <w:szCs w:val="28"/>
          <w:lang w:val="vi-VN"/>
        </w:rPr>
        <w:t>Chỉ đạo các cơ quan, đơn vị triển khai thực hiện nghiêm túc có hiệu quả Phong trào thi đua đẩy mạnh công tác cải cách hành chính nhà nước trên địa bàn gắn với xây dựng và phát triển Chính quyền điện tử, Chính quyền số. Triển khai thực hiện hiệu quả Đề án 06 về phát triển ứng dụng dữ liệu về dân cư, định danh và xác thực điện tử phục vụ chuyển đổi số quốc gia.</w:t>
      </w:r>
    </w:p>
    <w:p w14:paraId="47B4A524" w14:textId="6714D110" w:rsidR="000127FD" w:rsidRPr="00555047" w:rsidRDefault="000127FD" w:rsidP="009E5B1F">
      <w:pPr>
        <w:ind w:firstLine="567"/>
        <w:rPr>
          <w:bCs/>
          <w:szCs w:val="28"/>
        </w:rPr>
      </w:pPr>
      <w:r w:rsidRPr="00555047">
        <w:rPr>
          <w:szCs w:val="28"/>
          <w:lang w:val="vi-VN"/>
        </w:rPr>
        <w:t xml:space="preserve">Từ khi đi vào hoạt động đến thời điểm </w:t>
      </w:r>
      <w:r w:rsidR="00D22D9F" w:rsidRPr="00555047">
        <w:rPr>
          <w:szCs w:val="28"/>
        </w:rPr>
        <w:t>giữa</w:t>
      </w:r>
      <w:r w:rsidRPr="00555047">
        <w:rPr>
          <w:szCs w:val="28"/>
          <w:lang w:val="vi-VN"/>
        </w:rPr>
        <w:t xml:space="preserve"> tháng 11 năm 2025, Trung tâm Phục vụ hành chính công phường Kon Tum đã tiếp nhận 4.280 hồ sơ trên các lĩnh vực </w:t>
      </w:r>
      <w:r w:rsidRPr="00555047">
        <w:rPr>
          <w:i/>
          <w:iCs/>
          <w:szCs w:val="28"/>
          <w:lang w:val="vi-VN"/>
        </w:rPr>
        <w:t>(trong đó tiếp nhận trực tuyến 2.954 hồ sơ chiếm 69,02%; tiếp nhận trực tiếp, dịch vụ bưu chính 1.326 hồ sơ chiếm 30,98%)</w:t>
      </w:r>
      <w:r w:rsidRPr="00555047">
        <w:rPr>
          <w:szCs w:val="28"/>
          <w:lang w:val="vi-VN"/>
        </w:rPr>
        <w:t xml:space="preserve">, đã giải quyết 4.046 hồ sơ, chiếm 94,53% </w:t>
      </w:r>
      <w:r w:rsidRPr="00555047">
        <w:rPr>
          <w:i/>
          <w:iCs/>
          <w:szCs w:val="28"/>
          <w:lang w:val="vi-VN"/>
        </w:rPr>
        <w:t>(trong đó</w:t>
      </w:r>
      <w:r w:rsidRPr="00555047">
        <w:rPr>
          <w:szCs w:val="28"/>
          <w:lang w:val="vi-VN"/>
        </w:rPr>
        <w:t xml:space="preserve"> </w:t>
      </w:r>
      <w:r w:rsidRPr="00555047">
        <w:rPr>
          <w:i/>
          <w:iCs/>
          <w:szCs w:val="28"/>
          <w:lang w:val="vi-VN"/>
        </w:rPr>
        <w:t>có 3.939 hồ sơ giải quyết trước hạn, chiếm 97,36%)</w:t>
      </w:r>
      <w:r w:rsidRPr="00555047">
        <w:rPr>
          <w:szCs w:val="28"/>
          <w:lang w:val="vi-VN"/>
        </w:rPr>
        <w:t xml:space="preserve">, đang giải quyết 173 hồ sơ </w:t>
      </w:r>
      <w:r w:rsidRPr="00555047">
        <w:rPr>
          <w:i/>
          <w:iCs/>
          <w:szCs w:val="28"/>
          <w:lang w:val="vi-VN"/>
        </w:rPr>
        <w:t>(4,04%)</w:t>
      </w:r>
      <w:r w:rsidRPr="00555047">
        <w:rPr>
          <w:szCs w:val="28"/>
          <w:lang w:val="vi-VN"/>
        </w:rPr>
        <w:t xml:space="preserve">, xin rút 61 hồ sơ </w:t>
      </w:r>
      <w:r w:rsidRPr="00555047">
        <w:rPr>
          <w:i/>
          <w:iCs/>
          <w:szCs w:val="28"/>
          <w:lang w:val="vi-VN"/>
        </w:rPr>
        <w:t>(1,43%)</w:t>
      </w:r>
      <w:r w:rsidRPr="00555047">
        <w:rPr>
          <w:szCs w:val="28"/>
          <w:lang w:val="vi-VN"/>
        </w:rPr>
        <w:t xml:space="preserve">. Tiếp tục đẩy mạnh số hóa hồ sơ và kết quả giải quyết thủ tục hành chính </w:t>
      </w:r>
      <w:r w:rsidRPr="00555047">
        <w:rPr>
          <w:i/>
          <w:iCs/>
          <w:szCs w:val="28"/>
          <w:lang w:val="vi-VN"/>
        </w:rPr>
        <w:t>(tỷ lệ hồ sơ số hóa đầy đủ thành phần khi tiếp nhận đạt 99,95%; số hóa kết quả giải quyết hồ sơ đạt 91,5%)</w:t>
      </w:r>
      <w:r w:rsidRPr="00555047">
        <w:rPr>
          <w:szCs w:val="28"/>
          <w:lang w:val="vi-VN"/>
        </w:rPr>
        <w:t xml:space="preserve">, cung cấp, sử dụng dịch vụ công trực tuyến, thanh toán trực tuyến và giải quyết hồ sơ trực tuyến </w:t>
      </w:r>
      <w:r w:rsidRPr="00555047">
        <w:rPr>
          <w:i/>
          <w:iCs/>
          <w:szCs w:val="28"/>
          <w:lang w:val="vi-VN"/>
        </w:rPr>
        <w:t>(tỷ lệ thủ tục hành chính có giao dịch thanh toán trực tuyến đạt 64,29%; tỷ lệ hồ sơ thanh toán trực tuyến đạt 38,93% so với tổng số hồ sơ có yêu cầu nghĩa vụ tài chính)</w:t>
      </w:r>
      <w:r w:rsidRPr="00555047">
        <w:rPr>
          <w:szCs w:val="28"/>
          <w:lang w:val="vi-VN"/>
        </w:rPr>
        <w:t>.</w:t>
      </w:r>
    </w:p>
    <w:p w14:paraId="7089729F" w14:textId="490E6139" w:rsidR="00B0148F" w:rsidRPr="009E5B1F" w:rsidRDefault="00B0148F" w:rsidP="009E5B1F">
      <w:pPr>
        <w:ind w:firstLine="567"/>
        <w:rPr>
          <w:b/>
          <w:szCs w:val="28"/>
        </w:rPr>
      </w:pPr>
      <w:r w:rsidRPr="009E5B1F">
        <w:rPr>
          <w:b/>
          <w:szCs w:val="28"/>
        </w:rPr>
        <w:t xml:space="preserve">3.2. Công tác tiếp công dân, giải quyết khiếu nại, tố cáo, kiến nghị của công dân; </w:t>
      </w:r>
      <w:r w:rsidR="00B35E38" w:rsidRPr="009E5B1F">
        <w:rPr>
          <w:b/>
          <w:szCs w:val="28"/>
        </w:rPr>
        <w:t>phòng, chống tham nhũng, thực hành tiết kiệm, chống lãng phí</w:t>
      </w:r>
    </w:p>
    <w:p w14:paraId="3B756D4D" w14:textId="5B3AB868" w:rsidR="00897D09" w:rsidRPr="009E5B1F" w:rsidRDefault="00897D09" w:rsidP="009E5B1F">
      <w:pPr>
        <w:ind w:firstLine="567"/>
        <w:rPr>
          <w:bCs/>
          <w:szCs w:val="28"/>
        </w:rPr>
      </w:pPr>
      <w:r w:rsidRPr="009E5B1F">
        <w:rPr>
          <w:bCs/>
          <w:szCs w:val="28"/>
        </w:rPr>
        <w:t>Công tác tiếp công dân, giải quyết khiếu nại, tố cáo được quan tâm lãnh đạo, chỉ đạo kịp thời; các vụ việc phát sinh được tiếp nhận, phân loại và xử lý theo đúng trình tự, thủ tục, góp phần giữ vững ổn định an ninh chính trị, trật tự an toàn xã hội trên địa bàn, bảo vệ quyền và lợi ích hợp pháp của người dân. Đến nay đã tiếp nhận 94 đơn kiến nghị, phản ánh, trong đó đã giải quyết xong và trả lời đến công dân 63 đơn</w:t>
      </w:r>
      <w:r w:rsidR="00E17EC3" w:rsidRPr="009E5B1F">
        <w:rPr>
          <w:bCs/>
          <w:szCs w:val="28"/>
        </w:rPr>
        <w:t>, đạt tỷ lệ 67,02%; còn</w:t>
      </w:r>
      <w:r w:rsidRPr="009E5B1F">
        <w:rPr>
          <w:bCs/>
          <w:szCs w:val="28"/>
        </w:rPr>
        <w:t xml:space="preserve"> 31 đơn đang trong quá trình giải quyết. 100% cán bộ, công chức, viên chức ký cam kết không vi phạm quy tắc ứng xử, đạo đức công vụ, duy trì nền nếp kê khai tài sản, thu nhập; trên địa bàn không có vụ việc tham nhũng, tiêu cực hoặc khiếu nại vượt cấp, không có các vụ việc khiếu </w:t>
      </w:r>
      <w:r w:rsidRPr="009E5B1F">
        <w:rPr>
          <w:bCs/>
          <w:szCs w:val="28"/>
        </w:rPr>
        <w:lastRenderedPageBreak/>
        <w:t>nại, tố cáo, kiến nghị, phản ánh còn tồn đọng thuộc thẩm quyền giải quyết của Chủ tịch Ủy ban nhân dân phường.</w:t>
      </w:r>
    </w:p>
    <w:p w14:paraId="6087F214" w14:textId="1735EA24" w:rsidR="00E944CE" w:rsidRPr="009E5B1F" w:rsidRDefault="008F6913" w:rsidP="009E5B1F">
      <w:pPr>
        <w:ind w:firstLine="567"/>
        <w:rPr>
          <w:szCs w:val="28"/>
        </w:rPr>
      </w:pPr>
      <w:r w:rsidRPr="009E5B1F">
        <w:rPr>
          <w:szCs w:val="28"/>
          <w:lang w:val="vi-VN"/>
        </w:rPr>
        <w:t>Công tác phòng, chống tham nhũng, thực hành tiết kiệm, chống lãng phí được thực hiện đồng bộ, nghiêm túc; phát huy tinh thần phục vụ, trách nhiệm của đội ngũ cán bộ, công chức, đặc biệt nghiêm cấm tình trạng đùn đẩy, né tránh trách nhiệm trong thực thi công vụ và nhũng nhiều, phiền hà trong giải quyết công việc của người dân, doanh nghiệp</w:t>
      </w:r>
      <w:r w:rsidR="00E944CE" w:rsidRPr="009E5B1F">
        <w:rPr>
          <w:szCs w:val="28"/>
        </w:rPr>
        <w:t>. Kịp thời ban hành các chương trình, kế hoạch</w:t>
      </w:r>
      <w:r w:rsidRPr="009E5B1F">
        <w:rPr>
          <w:szCs w:val="28"/>
          <w:vertAlign w:val="superscript"/>
          <w:lang w:val="vi-VN"/>
        </w:rPr>
        <w:t>(</w:t>
      </w:r>
      <w:r w:rsidRPr="009E5B1F">
        <w:rPr>
          <w:rStyle w:val="FootnoteReference"/>
          <w:szCs w:val="28"/>
        </w:rPr>
        <w:footnoteReference w:id="57"/>
      </w:r>
      <w:r w:rsidRPr="009E5B1F">
        <w:rPr>
          <w:szCs w:val="28"/>
          <w:vertAlign w:val="superscript"/>
          <w:lang w:val="vi-VN"/>
        </w:rPr>
        <w:t>)</w:t>
      </w:r>
      <w:r w:rsidR="00E944CE" w:rsidRPr="009E5B1F">
        <w:rPr>
          <w:szCs w:val="28"/>
        </w:rPr>
        <w:t xml:space="preserve"> để chỉ đạo, triển khai các chủ trương của Đảng, pháp luật của nhà nước về phòng, chống tham nhũng, tiêu cực, nhất là Kế hoạch số 08/KH-UBND ngày 28 tháng 7 năm 2025 của Ủy ban nhân dân tỉnh triển khai thực hiện Nghị quyết số 193/NQ-CP ngày 27 tháng 6 năm 2025 của Chính phủ ban hành Chương trình hành động của Chính phủ thực hiện Quy định số 189-QĐ/TW ngày 08 tháng 10 năm 2024 của Bộ Chính trị về kiểm soát quyền lực, phòng, chống tham nhũng, tiêu cực trong quản lý, sử dụng tài chính, tài sản công. Nâng cao các biện pháp phòng ngừa và nhận thức về phòng, chống tham nhũng. Thực hiện nghiêm túc, hiệu quả công tác xác minh tài sản, thu nhập.</w:t>
      </w:r>
    </w:p>
    <w:p w14:paraId="63FF2C94" w14:textId="5A8856C3" w:rsidR="00B0148F" w:rsidRPr="009E5B1F" w:rsidRDefault="00B0148F" w:rsidP="009E5B1F">
      <w:pPr>
        <w:ind w:firstLine="567"/>
        <w:rPr>
          <w:b/>
          <w:szCs w:val="28"/>
        </w:rPr>
      </w:pPr>
      <w:r w:rsidRPr="009E5B1F">
        <w:rPr>
          <w:b/>
          <w:szCs w:val="28"/>
        </w:rPr>
        <w:t>3.3. Công tác tư pháp</w:t>
      </w:r>
    </w:p>
    <w:p w14:paraId="54D7A9A2" w14:textId="1F12B9AE" w:rsidR="008F6913" w:rsidRPr="009E5B1F" w:rsidRDefault="008F6913" w:rsidP="009E5B1F">
      <w:pPr>
        <w:ind w:firstLine="567"/>
        <w:rPr>
          <w:bCs/>
          <w:szCs w:val="28"/>
        </w:rPr>
      </w:pPr>
      <w:r w:rsidRPr="009E5B1F">
        <w:rPr>
          <w:spacing w:val="-2"/>
          <w:szCs w:val="28"/>
          <w:lang w:val="vi-VN"/>
        </w:rPr>
        <w:t>Lãnh đạo, chỉ đạo cụ thể hóa và tổ chức triển khai thực hiện hiệu quả Nghị quyết số 66-NQ/TW ngày 30 tháng 4 năm 2025 của Bộ Chính trị về đổi mới công tác xây dựng và thi hành pháp luật đáp ứng yêu cầu phát triển đất nước trong kỷ nguyên mới; đã ban hành Kế hoạch theo dõi thi hành pháp luật, Kế hoạch phổ biến, giáo dục pháp luật, tổ chức phổ biến, giáo dục pháp luật và triển khai các quy định của pháp luật trên các lĩnh vực về phân quyền, phân cấp của chính quyền địa phương 02 cấp</w:t>
      </w:r>
      <w:r w:rsidRPr="009E5B1F">
        <w:rPr>
          <w:bCs/>
          <w:spacing w:val="-2"/>
          <w:szCs w:val="28"/>
          <w:vertAlign w:val="superscript"/>
          <w:lang w:val="vi-VN"/>
        </w:rPr>
        <w:t>(</w:t>
      </w:r>
      <w:r w:rsidRPr="009E5B1F">
        <w:rPr>
          <w:rStyle w:val="FootnoteReference"/>
          <w:bCs/>
          <w:spacing w:val="-2"/>
          <w:szCs w:val="28"/>
          <w:lang w:val="vi-VN"/>
        </w:rPr>
        <w:footnoteReference w:id="58"/>
      </w:r>
      <w:r w:rsidRPr="009E5B1F">
        <w:rPr>
          <w:bCs/>
          <w:spacing w:val="-2"/>
          <w:szCs w:val="28"/>
          <w:vertAlign w:val="superscript"/>
          <w:lang w:val="vi-VN"/>
        </w:rPr>
        <w:t>)</w:t>
      </w:r>
      <w:r w:rsidRPr="009E5B1F">
        <w:rPr>
          <w:spacing w:val="-2"/>
          <w:szCs w:val="28"/>
          <w:lang w:val="vi-VN"/>
        </w:rPr>
        <w:t>; thực hiện tốt công tác hòa giải ở cơ sở</w:t>
      </w:r>
      <w:r w:rsidR="008D2FF0" w:rsidRPr="009E5B1F">
        <w:rPr>
          <w:spacing w:val="-2"/>
          <w:szCs w:val="28"/>
        </w:rPr>
        <w:t>, kiện toàn Tổ hòa giải các Tổ dân phố trên địa bàn</w:t>
      </w:r>
      <w:r w:rsidRPr="009E5B1F">
        <w:rPr>
          <w:spacing w:val="-2"/>
          <w:szCs w:val="28"/>
          <w:lang w:val="vi-VN"/>
        </w:rPr>
        <w:t>,</w:t>
      </w:r>
      <w:r w:rsidR="008D2FF0" w:rsidRPr="009E5B1F">
        <w:rPr>
          <w:spacing w:val="-2"/>
          <w:szCs w:val="28"/>
        </w:rPr>
        <w:t xml:space="preserve"> thực hiện công tác</w:t>
      </w:r>
      <w:r w:rsidRPr="009E5B1F">
        <w:rPr>
          <w:spacing w:val="-2"/>
          <w:szCs w:val="28"/>
          <w:lang w:val="vi-VN"/>
        </w:rPr>
        <w:t xml:space="preserve"> trợ giúp pháp lý, nuôi con nuôi, hộ tịch</w:t>
      </w:r>
      <w:r w:rsidRPr="009E5B1F">
        <w:rPr>
          <w:bCs/>
          <w:spacing w:val="-2"/>
          <w:szCs w:val="28"/>
          <w:vertAlign w:val="superscript"/>
          <w:lang w:val="vi-VN"/>
        </w:rPr>
        <w:t>(</w:t>
      </w:r>
      <w:r w:rsidRPr="009E5B1F">
        <w:rPr>
          <w:rStyle w:val="FootnoteReference"/>
          <w:bCs/>
          <w:spacing w:val="-2"/>
          <w:szCs w:val="28"/>
          <w:lang w:val="vi-VN"/>
        </w:rPr>
        <w:footnoteReference w:id="59"/>
      </w:r>
      <w:r w:rsidRPr="009E5B1F">
        <w:rPr>
          <w:bCs/>
          <w:spacing w:val="-2"/>
          <w:szCs w:val="28"/>
          <w:vertAlign w:val="superscript"/>
          <w:lang w:val="vi-VN"/>
        </w:rPr>
        <w:t>)</w:t>
      </w:r>
      <w:r w:rsidRPr="009E5B1F">
        <w:rPr>
          <w:spacing w:val="-2"/>
          <w:szCs w:val="28"/>
          <w:lang w:val="vi-VN"/>
        </w:rPr>
        <w:t>, chứng thực</w:t>
      </w:r>
      <w:r w:rsidRPr="009E5B1F">
        <w:rPr>
          <w:bCs/>
          <w:spacing w:val="-2"/>
          <w:szCs w:val="28"/>
          <w:vertAlign w:val="superscript"/>
          <w:lang w:val="vi-VN"/>
        </w:rPr>
        <w:t>(</w:t>
      </w:r>
      <w:r w:rsidRPr="009E5B1F">
        <w:rPr>
          <w:rStyle w:val="FootnoteReference"/>
          <w:bCs/>
          <w:spacing w:val="-2"/>
          <w:szCs w:val="28"/>
          <w:lang w:val="vi-VN"/>
        </w:rPr>
        <w:footnoteReference w:id="60"/>
      </w:r>
      <w:r w:rsidRPr="009E5B1F">
        <w:rPr>
          <w:bCs/>
          <w:spacing w:val="-2"/>
          <w:szCs w:val="28"/>
          <w:vertAlign w:val="superscript"/>
          <w:lang w:val="vi-VN"/>
        </w:rPr>
        <w:t>)</w:t>
      </w:r>
      <w:r w:rsidRPr="009E5B1F">
        <w:rPr>
          <w:spacing w:val="-2"/>
          <w:szCs w:val="28"/>
          <w:lang w:val="vi-VN"/>
        </w:rPr>
        <w:t>, quản lý tốt công tác thi hành pháp luật về xử lý vi phạm hành chính</w:t>
      </w:r>
      <w:r w:rsidRPr="009E5B1F">
        <w:rPr>
          <w:bCs/>
          <w:spacing w:val="-2"/>
          <w:szCs w:val="28"/>
          <w:vertAlign w:val="superscript"/>
          <w:lang w:val="vi-VN"/>
        </w:rPr>
        <w:t>(</w:t>
      </w:r>
      <w:r w:rsidRPr="009E5B1F">
        <w:rPr>
          <w:rStyle w:val="FootnoteReference"/>
          <w:bCs/>
          <w:spacing w:val="-2"/>
          <w:szCs w:val="28"/>
          <w:lang w:val="vi-VN"/>
        </w:rPr>
        <w:footnoteReference w:id="61"/>
      </w:r>
      <w:r w:rsidRPr="009E5B1F">
        <w:rPr>
          <w:bCs/>
          <w:spacing w:val="-2"/>
          <w:szCs w:val="28"/>
          <w:vertAlign w:val="superscript"/>
          <w:lang w:val="vi-VN"/>
        </w:rPr>
        <w:t>)</w:t>
      </w:r>
      <w:r w:rsidRPr="009E5B1F">
        <w:rPr>
          <w:spacing w:val="-2"/>
          <w:szCs w:val="28"/>
          <w:lang w:val="vi-VN"/>
        </w:rPr>
        <w:t xml:space="preserve"> và các công tác tư pháp khác theo quy định của pháp luật. Tất cả hồ sơ hộ tịch phát sinh năm 2025 đều được thực hiện trên phần mềm đăng ký hộ tịch dùng chung của Bộ Tư pháp và bước đầu thực hiện đăng ký hộ tịch trực tuyến cho người dân, đã hoàn thành số hóa Sổ hộ tịch lịch sử.</w:t>
      </w:r>
    </w:p>
    <w:p w14:paraId="52767234" w14:textId="4F3197F6" w:rsidR="00A60281" w:rsidRPr="009E5B1F" w:rsidRDefault="00B0148F" w:rsidP="009E5B1F">
      <w:pPr>
        <w:ind w:firstLine="567"/>
        <w:rPr>
          <w:b/>
          <w:szCs w:val="28"/>
        </w:rPr>
      </w:pPr>
      <w:r w:rsidRPr="009E5B1F">
        <w:rPr>
          <w:b/>
          <w:szCs w:val="28"/>
        </w:rPr>
        <w:t>3.4. Công tác quốc phòng, an ninh, trật tự và an toàn xã hội</w:t>
      </w:r>
      <w:r w:rsidR="00A60281" w:rsidRPr="009E5B1F">
        <w:rPr>
          <w:b/>
          <w:szCs w:val="28"/>
        </w:rPr>
        <w:t>; công tác đối ngoại</w:t>
      </w:r>
      <w:r w:rsidR="00A60281" w:rsidRPr="009E5B1F">
        <w:rPr>
          <w:b/>
          <w:szCs w:val="28"/>
        </w:rPr>
        <w:tab/>
      </w:r>
    </w:p>
    <w:p w14:paraId="220C6F60" w14:textId="77777777" w:rsidR="00C2018F" w:rsidRPr="009E5B1F" w:rsidRDefault="00C2018F" w:rsidP="009E5B1F">
      <w:pPr>
        <w:pStyle w:val="CustomHeading1"/>
        <w:ind w:firstLine="567"/>
        <w:rPr>
          <w:b w:val="0"/>
          <w:sz w:val="28"/>
          <w:szCs w:val="28"/>
        </w:rPr>
      </w:pPr>
      <w:r w:rsidRPr="009E5B1F">
        <w:rPr>
          <w:b w:val="0"/>
          <w:sz w:val="28"/>
          <w:szCs w:val="28"/>
          <w:lang w:val="vi-VN"/>
        </w:rPr>
        <w:t xml:space="preserve">Triển khai đồng bộ các nhiệm vụ quốc phòng, an ninh đảm bảo theo kế hoạch. Nâng cao chất lượng giáo dục quốc phòng, an ninh cho cán bộ, đảng viên </w:t>
      </w:r>
      <w:r w:rsidRPr="009E5B1F">
        <w:rPr>
          <w:b w:val="0"/>
          <w:sz w:val="28"/>
          <w:szCs w:val="28"/>
          <w:lang w:val="vi-VN"/>
        </w:rPr>
        <w:lastRenderedPageBreak/>
        <w:t>và Nhân dân, tuyên truyền vận động Nhân dân đề cao cảnh giác chống mọi âm mưu, thủ đoạn chống phá của các thế lực thù địch. Kết hợp chặt chẽ phát triển kinh tế - xã hội với củng cố quốc phòng, an ninh, giữ vững ổn định chính trị - xã hội, xây dựng vững chắc thế trận quốc phòng toàn dân, thế trận an ninh Nhân dân.</w:t>
      </w:r>
      <w:r w:rsidRPr="009E5B1F">
        <w:rPr>
          <w:b w:val="0"/>
          <w:sz w:val="28"/>
          <w:szCs w:val="28"/>
        </w:rPr>
        <w:t xml:space="preserve"> Công tác xây dựng lực lượng vũ trang được quan tâm nâng cao cả về chính trị, tổ chức, lực lượng và cơ sở vật chất.</w:t>
      </w:r>
    </w:p>
    <w:p w14:paraId="5219824D" w14:textId="5CE3DA57" w:rsidR="00C2018F" w:rsidRPr="00555047" w:rsidRDefault="00C2018F" w:rsidP="009E5B1F">
      <w:pPr>
        <w:pStyle w:val="CustomHeading1"/>
        <w:ind w:firstLine="567"/>
        <w:rPr>
          <w:b w:val="0"/>
          <w:bCs/>
          <w:spacing w:val="-2"/>
          <w:sz w:val="28"/>
          <w:szCs w:val="28"/>
        </w:rPr>
      </w:pPr>
      <w:r w:rsidRPr="00555047">
        <w:rPr>
          <w:b w:val="0"/>
          <w:spacing w:val="-2"/>
          <w:sz w:val="28"/>
          <w:szCs w:val="28"/>
          <w:lang w:val="vi-VN"/>
        </w:rPr>
        <w:t>Công tác đảm bảo an ninh</w:t>
      </w:r>
      <w:r w:rsidRPr="00555047">
        <w:rPr>
          <w:b w:val="0"/>
          <w:bCs/>
          <w:spacing w:val="-2"/>
          <w:sz w:val="28"/>
          <w:szCs w:val="28"/>
          <w:lang w:val="vi-VN"/>
        </w:rPr>
        <w:t xml:space="preserve"> chính trị, đấu tranh phòng, chống tội phạm</w:t>
      </w:r>
      <w:r w:rsidRPr="00555047">
        <w:rPr>
          <w:b w:val="0"/>
          <w:bCs/>
          <w:spacing w:val="-2"/>
          <w:sz w:val="28"/>
          <w:szCs w:val="28"/>
          <w:vertAlign w:val="superscript"/>
          <w:lang w:val="vi-VN"/>
        </w:rPr>
        <w:t>(</w:t>
      </w:r>
      <w:r w:rsidRPr="00555047">
        <w:rPr>
          <w:rStyle w:val="FootnoteReference"/>
          <w:rFonts w:eastAsiaTheme="majorEastAsia"/>
          <w:b w:val="0"/>
          <w:bCs/>
          <w:spacing w:val="-2"/>
          <w:sz w:val="28"/>
          <w:szCs w:val="28"/>
          <w:lang w:val="vi-VN"/>
        </w:rPr>
        <w:footnoteReference w:id="62"/>
      </w:r>
      <w:r w:rsidRPr="00555047">
        <w:rPr>
          <w:b w:val="0"/>
          <w:bCs/>
          <w:spacing w:val="-2"/>
          <w:sz w:val="28"/>
          <w:szCs w:val="28"/>
          <w:vertAlign w:val="superscript"/>
          <w:lang w:val="vi-VN"/>
        </w:rPr>
        <w:t>)</w:t>
      </w:r>
      <w:r w:rsidRPr="00555047">
        <w:rPr>
          <w:b w:val="0"/>
          <w:bCs/>
          <w:spacing w:val="-2"/>
          <w:sz w:val="28"/>
          <w:szCs w:val="28"/>
          <w:lang w:val="vi-VN"/>
        </w:rPr>
        <w:t xml:space="preserve"> và quản lý nhà nước về trật tự, an toàn xã hội</w:t>
      </w:r>
      <w:r w:rsidRPr="00555047">
        <w:rPr>
          <w:b w:val="0"/>
          <w:bCs/>
          <w:spacing w:val="-2"/>
          <w:sz w:val="28"/>
          <w:szCs w:val="28"/>
          <w:vertAlign w:val="superscript"/>
          <w:lang w:val="vi-VN"/>
        </w:rPr>
        <w:t>(</w:t>
      </w:r>
      <w:r w:rsidRPr="00555047">
        <w:rPr>
          <w:rStyle w:val="FootnoteReference"/>
          <w:rFonts w:eastAsiaTheme="majorEastAsia"/>
          <w:b w:val="0"/>
          <w:bCs/>
          <w:spacing w:val="-2"/>
          <w:sz w:val="28"/>
          <w:szCs w:val="28"/>
          <w:lang w:val="vi-VN"/>
        </w:rPr>
        <w:footnoteReference w:id="63"/>
      </w:r>
      <w:r w:rsidRPr="00555047">
        <w:rPr>
          <w:b w:val="0"/>
          <w:bCs/>
          <w:spacing w:val="-2"/>
          <w:sz w:val="28"/>
          <w:szCs w:val="28"/>
          <w:vertAlign w:val="superscript"/>
          <w:lang w:val="vi-VN"/>
        </w:rPr>
        <w:t>)</w:t>
      </w:r>
      <w:r w:rsidRPr="00555047">
        <w:rPr>
          <w:b w:val="0"/>
          <w:bCs/>
          <w:spacing w:val="-2"/>
          <w:sz w:val="28"/>
          <w:szCs w:val="28"/>
          <w:lang w:val="vi-VN"/>
        </w:rPr>
        <w:t xml:space="preserve"> được tăng cường triển khai thực hiện thường xuyên</w:t>
      </w:r>
      <w:r w:rsidRPr="00555047">
        <w:rPr>
          <w:b w:val="0"/>
          <w:bCs/>
          <w:spacing w:val="-2"/>
          <w:sz w:val="28"/>
          <w:szCs w:val="28"/>
        </w:rPr>
        <w:t>, nhất là Đề án 06 của Chính phủ</w:t>
      </w:r>
      <w:r w:rsidR="00B91B7A" w:rsidRPr="00555047">
        <w:rPr>
          <w:b w:val="0"/>
          <w:bCs/>
          <w:spacing w:val="-2"/>
          <w:sz w:val="28"/>
          <w:szCs w:val="28"/>
        </w:rPr>
        <w:t xml:space="preserve"> về phát triển ứng dụng dữ liệu về dân cư, định danh và xác thực điện tử phục vụ chuyển đổi số quốc gia giai đoạn 2022-2025, tầm nhìn đến năm 2030</w:t>
      </w:r>
      <w:r w:rsidRPr="00555047">
        <w:rPr>
          <w:b w:val="0"/>
          <w:bCs/>
          <w:spacing w:val="-2"/>
          <w:sz w:val="28"/>
          <w:szCs w:val="28"/>
        </w:rPr>
        <w:t xml:space="preserve">. </w:t>
      </w:r>
      <w:r w:rsidRPr="00555047">
        <w:rPr>
          <w:b w:val="0"/>
          <w:spacing w:val="-2"/>
          <w:sz w:val="28"/>
          <w:szCs w:val="28"/>
        </w:rPr>
        <w:t>Chỉ đạo thực hiện hiệu quả</w:t>
      </w:r>
      <w:r w:rsidRPr="00555047">
        <w:rPr>
          <w:b w:val="0"/>
          <w:spacing w:val="-2"/>
          <w:sz w:val="28"/>
          <w:szCs w:val="28"/>
          <w:lang w:val="vi-VN"/>
        </w:rPr>
        <w:t xml:space="preserve"> đợt cao điểm tấn công, trấn áp tội phạm,</w:t>
      </w:r>
      <w:r w:rsidRPr="00555047">
        <w:rPr>
          <w:b w:val="0"/>
          <w:bCs/>
          <w:spacing w:val="-2"/>
          <w:sz w:val="28"/>
          <w:szCs w:val="28"/>
        </w:rPr>
        <w:t xml:space="preserve"> và vi phạm pháp luật, nhất là tội phạm hoạt động theo băng nhóm, bảo kê, đòi nợ thuê, chiếm đoạt tài sản, ma túy, tội phạm sử dụng công nghệ cao,... Tăng cường công tác tuần tra, kiểm soát trật tự, an toàn giao thông, phòng cháy chữa cháy và cứu nạn cứu hộ.</w:t>
      </w:r>
      <w:r w:rsidRPr="00555047">
        <w:rPr>
          <w:spacing w:val="-2"/>
          <w:sz w:val="28"/>
          <w:szCs w:val="28"/>
        </w:rPr>
        <w:t xml:space="preserve"> </w:t>
      </w:r>
      <w:r w:rsidRPr="00555047">
        <w:rPr>
          <w:b w:val="0"/>
          <w:spacing w:val="-2"/>
          <w:sz w:val="28"/>
          <w:szCs w:val="28"/>
        </w:rPr>
        <w:t>Đẩy mạnh công tác xây dựng phong trào Toàn dân bảo vệ an ninh tổ quốc, t</w:t>
      </w:r>
      <w:r w:rsidRPr="00555047">
        <w:rPr>
          <w:b w:val="0"/>
          <w:spacing w:val="-2"/>
          <w:sz w:val="28"/>
          <w:szCs w:val="28"/>
          <w:lang w:val="vi-VN"/>
        </w:rPr>
        <w:t xml:space="preserve">ổ chức thành công </w:t>
      </w:r>
      <w:r w:rsidRPr="00555047">
        <w:rPr>
          <w:b w:val="0"/>
          <w:i/>
          <w:iCs/>
          <w:spacing w:val="-2"/>
          <w:sz w:val="28"/>
          <w:szCs w:val="28"/>
          <w:lang w:val="vi-VN"/>
        </w:rPr>
        <w:t>“Ngày hội toàn dân bảo vệ an ninh Tổ quốc”</w:t>
      </w:r>
      <w:r w:rsidRPr="00555047">
        <w:rPr>
          <w:b w:val="0"/>
          <w:spacing w:val="-2"/>
          <w:sz w:val="28"/>
          <w:szCs w:val="28"/>
          <w:lang w:val="vi-VN"/>
        </w:rPr>
        <w:t xml:space="preserve"> trên địa bàn phường, </w:t>
      </w:r>
      <w:r w:rsidR="008C2357" w:rsidRPr="00555047">
        <w:rPr>
          <w:b w:val="0"/>
          <w:spacing w:val="-2"/>
          <w:sz w:val="28"/>
          <w:szCs w:val="28"/>
        </w:rPr>
        <w:t>thành lập và duy trì 10 mô hình đảm bảo an ninh trật tự</w:t>
      </w:r>
      <w:r w:rsidR="0043206A" w:rsidRPr="00555047">
        <w:rPr>
          <w:b w:val="0"/>
          <w:bCs/>
          <w:spacing w:val="-2"/>
          <w:sz w:val="28"/>
          <w:szCs w:val="28"/>
          <w:vertAlign w:val="superscript"/>
          <w:lang w:val="vi-VN"/>
        </w:rPr>
        <w:t>(</w:t>
      </w:r>
      <w:r w:rsidR="0043206A" w:rsidRPr="00555047">
        <w:rPr>
          <w:rStyle w:val="FootnoteReference"/>
          <w:rFonts w:eastAsiaTheme="majorEastAsia"/>
          <w:b w:val="0"/>
          <w:bCs/>
          <w:spacing w:val="-2"/>
          <w:sz w:val="28"/>
          <w:szCs w:val="28"/>
          <w:lang w:val="vi-VN"/>
        </w:rPr>
        <w:footnoteReference w:id="64"/>
      </w:r>
      <w:r w:rsidR="0043206A" w:rsidRPr="00555047">
        <w:rPr>
          <w:b w:val="0"/>
          <w:bCs/>
          <w:spacing w:val="-2"/>
          <w:sz w:val="28"/>
          <w:szCs w:val="28"/>
          <w:vertAlign w:val="superscript"/>
          <w:lang w:val="vi-VN"/>
        </w:rPr>
        <w:t>)</w:t>
      </w:r>
      <w:r w:rsidRPr="00555047">
        <w:rPr>
          <w:b w:val="0"/>
          <w:spacing w:val="-2"/>
          <w:sz w:val="28"/>
          <w:szCs w:val="28"/>
          <w:lang w:val="vi-VN"/>
        </w:rPr>
        <w:t>. Đã kiện toàn Ban Chỉ đạo mô hình tự quản về an ninh trật tự phường</w:t>
      </w:r>
      <w:r w:rsidR="0043206A" w:rsidRPr="00555047">
        <w:rPr>
          <w:b w:val="0"/>
          <w:spacing w:val="-2"/>
          <w:sz w:val="28"/>
          <w:szCs w:val="28"/>
        </w:rPr>
        <w:t>;</w:t>
      </w:r>
      <w:r w:rsidRPr="00555047">
        <w:rPr>
          <w:b w:val="0"/>
          <w:bCs/>
          <w:spacing w:val="-2"/>
          <w:sz w:val="28"/>
          <w:szCs w:val="28"/>
          <w:lang w:val="vi-VN"/>
        </w:rPr>
        <w:t xml:space="preserve"> ký kết </w:t>
      </w:r>
      <w:r w:rsidRPr="00555047">
        <w:rPr>
          <w:b w:val="0"/>
          <w:bCs/>
          <w:spacing w:val="-2"/>
          <w:sz w:val="28"/>
          <w:szCs w:val="28"/>
        </w:rPr>
        <w:t xml:space="preserve">và triển khai thực hiện tốt </w:t>
      </w:r>
      <w:r w:rsidRPr="00555047">
        <w:rPr>
          <w:b w:val="0"/>
          <w:bCs/>
          <w:spacing w:val="-2"/>
          <w:sz w:val="28"/>
          <w:szCs w:val="28"/>
          <w:lang w:val="vi-VN"/>
        </w:rPr>
        <w:t>quy chế phối hợp với Ủy ban nhân dân các xã, phường lân cận trong công tác đảm bảo an ninh trật tự ở khu vực giáp ranh.</w:t>
      </w:r>
    </w:p>
    <w:p w14:paraId="01602CEE" w14:textId="06C7C64F" w:rsidR="00C2018F" w:rsidRPr="00555047" w:rsidRDefault="00C2018F" w:rsidP="009E5B1F">
      <w:pPr>
        <w:ind w:firstLine="567"/>
        <w:rPr>
          <w:spacing w:val="-4"/>
          <w:szCs w:val="28"/>
        </w:rPr>
      </w:pPr>
      <w:r w:rsidRPr="00555047">
        <w:rPr>
          <w:spacing w:val="-4"/>
          <w:szCs w:val="28"/>
          <w:lang w:val="vi-VN"/>
        </w:rPr>
        <w:t xml:space="preserve">Đã thành lập và ban hành quy chế hoạt động, phân công nhiệm vụ thành viên Hội đồng nghĩa vụ quân sự, Hội đồng Giáo dục quốc phòng và an ninh, Ban Chỉ đạo công tác phòng không nhân dân phường Kon Tum. </w:t>
      </w:r>
      <w:r w:rsidRPr="00555047">
        <w:rPr>
          <w:spacing w:val="-4"/>
          <w:szCs w:val="28"/>
        </w:rPr>
        <w:t>H</w:t>
      </w:r>
      <w:r w:rsidRPr="00555047">
        <w:rPr>
          <w:spacing w:val="-4"/>
          <w:szCs w:val="28"/>
          <w:lang w:val="vi-VN"/>
        </w:rPr>
        <w:t>oàn thành công tác diễn tập chiến đấu phòng thủ kết quả đạt loại khá trở lên, xây dựng các lực lượng nòng cốt trong hệ thống chính trị, lực lượng công an, lực lượng dân quân. Xây dựng lực lượng dân quân phường đảm bảo số lượng, chất lượng, công tác huấn luyện chính trị, chiến thuật quân sự hằng năm đạt khá trở lên. Lực lượng dự bị động viên và các phương tiện kỹ thuật được đăng ký quản lý chặt chẽ. Công tác tuyển chọn và gọi công dân nhập ngũ hằng năm đạt 100%, đảm bảo chất lượng chính trị, trình độ học vấn.</w:t>
      </w:r>
    </w:p>
    <w:p w14:paraId="37A8A84D" w14:textId="372A9D1B" w:rsidR="00C2018F" w:rsidRPr="009E5B1F" w:rsidRDefault="00C2018F" w:rsidP="009E5B1F">
      <w:pPr>
        <w:ind w:firstLine="567"/>
        <w:rPr>
          <w:szCs w:val="28"/>
          <w:lang w:val="vi-VN"/>
        </w:rPr>
      </w:pPr>
      <w:r w:rsidRPr="009E5B1F">
        <w:rPr>
          <w:szCs w:val="28"/>
          <w:lang w:val="vi-VN"/>
        </w:rPr>
        <w:t xml:space="preserve">Chủ động nắm tình tình, tuyên truyền Nhân dân nâng cao cảnh giác với âm mưu </w:t>
      </w:r>
      <w:r w:rsidRPr="009E5B1F">
        <w:rPr>
          <w:i/>
          <w:iCs/>
          <w:szCs w:val="28"/>
          <w:lang w:val="vi-VN"/>
        </w:rPr>
        <w:t>“Diễn biến hòa bình”</w:t>
      </w:r>
      <w:r w:rsidRPr="009E5B1F">
        <w:rPr>
          <w:szCs w:val="28"/>
          <w:lang w:val="vi-VN"/>
        </w:rPr>
        <w:t xml:space="preserve"> và hoạt động chống phá của các thế lực thù địch, kịp thời phát hiện, xử lý các vụ việc liên quan đến an ninh chính trị, khiếu kiện, không để phát sinh điểm nóng, giữ vững ổn định chính trị. Duy trì nghiêm chế độ trực sẵn sàng chiến đấu, công tác hậu cần kỹ thuật được đảm bảo; tiếp tục phát huy hiệu quả tổ chức và hoạt động của 48 tổ Bảo vệ an ninh trật tự cơ sở với 174 thành </w:t>
      </w:r>
      <w:r w:rsidRPr="009E5B1F">
        <w:rPr>
          <w:szCs w:val="28"/>
          <w:lang w:val="vi-VN"/>
        </w:rPr>
        <w:lastRenderedPageBreak/>
        <w:t>viên. Công tác chuẩn bị cho tuyển nghĩa vụ quân sự, nghĩa vụ tham gia Công an nhân dân năm 2026 được triển khai tích cực.</w:t>
      </w:r>
    </w:p>
    <w:p w14:paraId="2DA832EB" w14:textId="5C4D7421" w:rsidR="00A60281" w:rsidRPr="00555047" w:rsidRDefault="00C2018F" w:rsidP="009E5B1F">
      <w:pPr>
        <w:ind w:firstLine="567"/>
        <w:rPr>
          <w:bCs/>
          <w:spacing w:val="-4"/>
          <w:szCs w:val="28"/>
        </w:rPr>
      </w:pPr>
      <w:r w:rsidRPr="00555047">
        <w:rPr>
          <w:spacing w:val="-4"/>
          <w:szCs w:val="28"/>
          <w:lang w:val="vi-VN"/>
        </w:rPr>
        <w:t>Thực hiện có hiệu quả các chủ trương, chính sách về hợp tác quốc tế; quản lý nhà nước về công tác đối ngoại địa phương theo quy định pháp luật, chỉ đạo của Ủy ban nhân dân tỉnh, Chủ tịch Ủy ban nhân dân tỉnh và hướng dẫn về chuyên môn của Sở Ngoại vụ; đề xuất Sở Ngoại vụ các nội dung liên quan đến việc đại diện, nhân viên của các cơ quan lãnh sự nước ngoài đến hoạt động tại phường Kon Tum.</w:t>
      </w:r>
    </w:p>
    <w:p w14:paraId="12693E2A" w14:textId="77777777" w:rsidR="00B35E38" w:rsidRPr="009E5B1F" w:rsidRDefault="00B35E38" w:rsidP="009E5B1F">
      <w:pPr>
        <w:ind w:firstLine="567"/>
        <w:rPr>
          <w:b/>
          <w:szCs w:val="28"/>
        </w:rPr>
      </w:pPr>
      <w:r w:rsidRPr="009E5B1F">
        <w:rPr>
          <w:b/>
          <w:szCs w:val="28"/>
        </w:rPr>
        <w:t>III. Đánh giá chung</w:t>
      </w:r>
    </w:p>
    <w:p w14:paraId="67DA5909" w14:textId="6A827C57" w:rsidR="00B0148F" w:rsidRPr="009E5B1F" w:rsidRDefault="00B35E38" w:rsidP="009E5B1F">
      <w:pPr>
        <w:ind w:firstLine="567"/>
        <w:rPr>
          <w:b/>
          <w:szCs w:val="28"/>
        </w:rPr>
      </w:pPr>
      <w:r w:rsidRPr="009E5B1F">
        <w:rPr>
          <w:b/>
          <w:szCs w:val="28"/>
        </w:rPr>
        <w:t>1. Ưu điểm</w:t>
      </w:r>
    </w:p>
    <w:p w14:paraId="1019B3B4" w14:textId="15D7C955" w:rsidR="00CB4E2C" w:rsidRPr="009E5B1F" w:rsidRDefault="00CB4E2C" w:rsidP="009E5B1F">
      <w:pPr>
        <w:ind w:firstLine="567"/>
        <w:rPr>
          <w:szCs w:val="28"/>
          <w:lang w:val="vi-VN"/>
        </w:rPr>
      </w:pPr>
      <w:r w:rsidRPr="009E5B1F">
        <w:rPr>
          <w:szCs w:val="28"/>
          <w:lang w:val="vi-VN"/>
        </w:rPr>
        <w:t xml:space="preserve">Các cấp, các ngành đã tập trung triển khai quyết liệt các nhiệm vụ, giải pháp phát triển kinh tế - xã hội </w:t>
      </w:r>
      <w:r w:rsidRPr="009E5B1F">
        <w:rPr>
          <w:szCs w:val="28"/>
        </w:rPr>
        <w:t xml:space="preserve">05 </w:t>
      </w:r>
      <w:r w:rsidRPr="009E5B1F">
        <w:rPr>
          <w:szCs w:val="28"/>
          <w:lang w:val="vi-VN"/>
        </w:rPr>
        <w:t xml:space="preserve">năm </w:t>
      </w:r>
      <w:r w:rsidRPr="009E5B1F">
        <w:rPr>
          <w:szCs w:val="28"/>
        </w:rPr>
        <w:t>và hàng năm</w:t>
      </w:r>
      <w:r w:rsidRPr="009E5B1F">
        <w:rPr>
          <w:szCs w:val="28"/>
          <w:lang w:val="vi-VN"/>
        </w:rPr>
        <w:t xml:space="preserve">, đặc biệt trong thực hiện công tác chuẩn bị, sắp xếp, ổn định tổ chức bộ máy, tài chính, tài sản công, trụ sở,... các cơ quan, đơn vị ở địa phương để chính thức hoạt động từ ngày 01 tháng 7 năm 2025. Qua đó, </w:t>
      </w:r>
      <w:r w:rsidR="008274BE" w:rsidRPr="009E5B1F">
        <w:rPr>
          <w:szCs w:val="28"/>
        </w:rPr>
        <w:t xml:space="preserve">hiệu lực, hiệu quả hoạt động của chính quyền được nâng lên; hệ thống chính trị cơ sở tiếp tục được tăng cường, củng cố; </w:t>
      </w:r>
      <w:r w:rsidRPr="009E5B1F">
        <w:rPr>
          <w:szCs w:val="28"/>
          <w:lang w:val="vi-VN"/>
        </w:rPr>
        <w:t>tình hình kinh tế - xã hội tiếp tục ổn định, phát triển và đạt được nhiều kết quả trên nhiều lĩnh vực</w:t>
      </w:r>
      <w:r w:rsidR="008274BE" w:rsidRPr="009E5B1F">
        <w:rPr>
          <w:szCs w:val="28"/>
        </w:rPr>
        <w:t>:</w:t>
      </w:r>
      <w:r w:rsidRPr="009E5B1F">
        <w:rPr>
          <w:szCs w:val="28"/>
          <w:lang w:val="vi-VN"/>
        </w:rPr>
        <w:t xml:space="preserve"> </w:t>
      </w:r>
      <w:r w:rsidR="008274BE" w:rsidRPr="009E5B1F">
        <w:rPr>
          <w:szCs w:val="28"/>
        </w:rPr>
        <w:t>K</w:t>
      </w:r>
      <w:r w:rsidR="00634B7A" w:rsidRPr="009E5B1F">
        <w:rPr>
          <w:szCs w:val="28"/>
        </w:rPr>
        <w:t>inh tế tiếp tục có bước phát triển</w:t>
      </w:r>
      <w:r w:rsidR="008274BE" w:rsidRPr="009E5B1F">
        <w:rPr>
          <w:szCs w:val="28"/>
        </w:rPr>
        <w:t xml:space="preserve">; </w:t>
      </w:r>
      <w:r w:rsidR="008274BE" w:rsidRPr="009E5B1F">
        <w:rPr>
          <w:szCs w:val="28"/>
          <w:lang w:val="vi-VN"/>
        </w:rPr>
        <w:t>các cây trồng chủ lực tiếp tục được chú trọng phát triển; tình hình dịch bệnh tương đối ổn định và được kiểm soát tốt;</w:t>
      </w:r>
      <w:r w:rsidR="008274BE" w:rsidRPr="009E5B1F">
        <w:rPr>
          <w:szCs w:val="28"/>
        </w:rPr>
        <w:t xml:space="preserve"> hạ tầng</w:t>
      </w:r>
      <w:r w:rsidR="00634B7A" w:rsidRPr="009E5B1F">
        <w:rPr>
          <w:szCs w:val="28"/>
        </w:rPr>
        <w:t xml:space="preserve"> đô thị từng bước được đầu tư, chỉnh trang theo hướng hiện đại; trật tự, mỹ quan đô thị, vệ sinh môi trường từng bước được nâng cao</w:t>
      </w:r>
      <w:r w:rsidR="007E1DFA" w:rsidRPr="009E5B1F">
        <w:rPr>
          <w:szCs w:val="28"/>
        </w:rPr>
        <w:t>; c</w:t>
      </w:r>
      <w:r w:rsidR="00634B7A" w:rsidRPr="009E5B1F">
        <w:rPr>
          <w:szCs w:val="28"/>
        </w:rPr>
        <w:t>ông tác chăm sóc sức khỏe Nhân dân</w:t>
      </w:r>
      <w:r w:rsidR="008274BE" w:rsidRPr="009E5B1F">
        <w:rPr>
          <w:szCs w:val="28"/>
        </w:rPr>
        <w:t>, c</w:t>
      </w:r>
      <w:r w:rsidR="00634B7A" w:rsidRPr="009E5B1F">
        <w:rPr>
          <w:szCs w:val="28"/>
        </w:rPr>
        <w:t>hất lượng giáo dục</w:t>
      </w:r>
      <w:r w:rsidR="008274BE" w:rsidRPr="009E5B1F">
        <w:rPr>
          <w:szCs w:val="28"/>
        </w:rPr>
        <w:t>,</w:t>
      </w:r>
      <w:r w:rsidR="00634B7A" w:rsidRPr="009E5B1F">
        <w:rPr>
          <w:szCs w:val="28"/>
        </w:rPr>
        <w:t xml:space="preserve"> đào tạo không ngừng được nâng lên</w:t>
      </w:r>
      <w:r w:rsidR="007E1DFA" w:rsidRPr="009E5B1F">
        <w:rPr>
          <w:szCs w:val="28"/>
        </w:rPr>
        <w:t>; h</w:t>
      </w:r>
      <w:r w:rsidR="00634B7A" w:rsidRPr="009E5B1F">
        <w:rPr>
          <w:szCs w:val="28"/>
        </w:rPr>
        <w:t>oạt động văn hóa, văn nghệ, thể dục, thể thao ngày càng khởi sắc</w:t>
      </w:r>
      <w:r w:rsidR="008274BE" w:rsidRPr="009E5B1F">
        <w:rPr>
          <w:szCs w:val="28"/>
          <w:lang w:val="vi-VN"/>
        </w:rPr>
        <w:t>; các giá trị</w:t>
      </w:r>
      <w:r w:rsidR="008274BE" w:rsidRPr="009E5B1F">
        <w:rPr>
          <w:szCs w:val="28"/>
        </w:rPr>
        <w:t>, bản sắc</w:t>
      </w:r>
      <w:r w:rsidR="008274BE" w:rsidRPr="009E5B1F">
        <w:rPr>
          <w:szCs w:val="28"/>
          <w:lang w:val="vi-VN"/>
        </w:rPr>
        <w:t xml:space="preserve"> văn hóa</w:t>
      </w:r>
      <w:r w:rsidR="008274BE" w:rsidRPr="009E5B1F">
        <w:rPr>
          <w:szCs w:val="28"/>
        </w:rPr>
        <w:t xml:space="preserve"> của đồng bào dân tộc thiểu số</w:t>
      </w:r>
      <w:r w:rsidR="008274BE" w:rsidRPr="009E5B1F">
        <w:rPr>
          <w:szCs w:val="28"/>
          <w:lang w:val="vi-VN"/>
        </w:rPr>
        <w:t xml:space="preserve"> được bảo tồn, giữ gìn</w:t>
      </w:r>
      <w:r w:rsidR="008274BE" w:rsidRPr="009E5B1F">
        <w:rPr>
          <w:szCs w:val="28"/>
        </w:rPr>
        <w:t xml:space="preserve"> và</w:t>
      </w:r>
      <w:r w:rsidR="008274BE" w:rsidRPr="009E5B1F">
        <w:rPr>
          <w:szCs w:val="28"/>
          <w:lang w:val="vi-VN"/>
        </w:rPr>
        <w:t xml:space="preserve"> phát huy;</w:t>
      </w:r>
      <w:r w:rsidR="008274BE" w:rsidRPr="009E5B1F">
        <w:rPr>
          <w:szCs w:val="28"/>
        </w:rPr>
        <w:t xml:space="preserve"> </w:t>
      </w:r>
      <w:r w:rsidR="008274BE" w:rsidRPr="009E5B1F">
        <w:rPr>
          <w:szCs w:val="28"/>
          <w:lang w:val="vi-VN"/>
        </w:rPr>
        <w:t>hoàn thành chương trình xóa nhà tạm, nhà dột nát; các chế độ, chính sách về an sinh xã hội và giảm nghèo được triển khai kịp thời, đúng quy định;</w:t>
      </w:r>
      <w:r w:rsidR="007E1DFA" w:rsidRPr="009E5B1F">
        <w:rPr>
          <w:szCs w:val="28"/>
        </w:rPr>
        <w:t xml:space="preserve"> cải cách thủ tục hành chính, chuyển đổi số được triển khai tích cực;</w:t>
      </w:r>
      <w:r w:rsidR="007E1DFA" w:rsidRPr="009E5B1F">
        <w:rPr>
          <w:szCs w:val="28"/>
          <w:lang w:val="vi-VN"/>
        </w:rPr>
        <w:t xml:space="preserve"> kỷ luật, kỷ cương hành chính được chú trọng;</w:t>
      </w:r>
      <w:r w:rsidR="007E1DFA" w:rsidRPr="009E5B1F">
        <w:rPr>
          <w:szCs w:val="28"/>
        </w:rPr>
        <w:t xml:space="preserve"> </w:t>
      </w:r>
      <w:r w:rsidRPr="009E5B1F">
        <w:rPr>
          <w:szCs w:val="28"/>
          <w:lang w:val="vi-VN"/>
        </w:rPr>
        <w:t>quốc phòng, an ninh được giữ vững, trật tự an toàn xã hội được đảm bảo.</w:t>
      </w:r>
    </w:p>
    <w:p w14:paraId="332966BA" w14:textId="34B80336" w:rsidR="00B0148F" w:rsidRPr="009E5B1F" w:rsidRDefault="00B35E38" w:rsidP="009E5B1F">
      <w:pPr>
        <w:ind w:firstLine="567"/>
        <w:rPr>
          <w:b/>
          <w:szCs w:val="28"/>
        </w:rPr>
      </w:pPr>
      <w:r w:rsidRPr="009E5B1F">
        <w:rPr>
          <w:b/>
          <w:szCs w:val="28"/>
        </w:rPr>
        <w:t xml:space="preserve">2. </w:t>
      </w:r>
      <w:r w:rsidR="00D76BC6" w:rsidRPr="009E5B1F">
        <w:rPr>
          <w:b/>
          <w:szCs w:val="28"/>
        </w:rPr>
        <w:t>Một số h</w:t>
      </w:r>
      <w:r w:rsidR="00A07A5F" w:rsidRPr="009E5B1F">
        <w:rPr>
          <w:b/>
          <w:szCs w:val="28"/>
        </w:rPr>
        <w:t>ạn chế, khó khăn</w:t>
      </w:r>
    </w:p>
    <w:p w14:paraId="7AD8D3FE" w14:textId="092DA6F3" w:rsidR="005C350E" w:rsidRPr="009E5B1F" w:rsidRDefault="00D76BC6" w:rsidP="009E5B1F">
      <w:pPr>
        <w:ind w:firstLine="567"/>
        <w:rPr>
          <w:szCs w:val="28"/>
        </w:rPr>
      </w:pPr>
      <w:r w:rsidRPr="009E5B1F">
        <w:rPr>
          <w:b/>
          <w:bCs/>
          <w:szCs w:val="28"/>
        </w:rPr>
        <w:t xml:space="preserve">2.1. Về lĩnh vực kinh tế: </w:t>
      </w:r>
      <w:r w:rsidR="005C350E" w:rsidRPr="009E5B1F">
        <w:rPr>
          <w:szCs w:val="28"/>
        </w:rPr>
        <w:t xml:space="preserve">Phát triển kinh tế chưa tương xứng với tiềm năng, lợi thế. Hoạt động sản xuất, kinh doanh còn nhỏ lẻ. Nông nghiệp phát triển còn manh mún, nhỏ lẻ, giá trị gia tăng </w:t>
      </w:r>
      <w:r w:rsidR="00797006" w:rsidRPr="009E5B1F">
        <w:rPr>
          <w:szCs w:val="28"/>
        </w:rPr>
        <w:t xml:space="preserve">và </w:t>
      </w:r>
      <w:r w:rsidR="005C350E" w:rsidRPr="009E5B1F">
        <w:rPr>
          <w:szCs w:val="28"/>
        </w:rPr>
        <w:t xml:space="preserve">liên kết theo chuỗi giá trị gắn với bảo quản, chế biến và tiêu thụ còn </w:t>
      </w:r>
      <w:r w:rsidR="00797006" w:rsidRPr="009E5B1F">
        <w:rPr>
          <w:szCs w:val="28"/>
        </w:rPr>
        <w:t>thấp</w:t>
      </w:r>
      <w:r w:rsidR="005C350E" w:rsidRPr="009E5B1F">
        <w:rPr>
          <w:szCs w:val="28"/>
        </w:rPr>
        <w:t>.</w:t>
      </w:r>
      <w:r w:rsidR="00797006" w:rsidRPr="009E5B1F">
        <w:rPr>
          <w:szCs w:val="28"/>
        </w:rPr>
        <w:t xml:space="preserve"> </w:t>
      </w:r>
      <w:r w:rsidR="005C350E" w:rsidRPr="009E5B1F">
        <w:rPr>
          <w:szCs w:val="28"/>
        </w:rPr>
        <w:t xml:space="preserve">Chất lượng, hiệu quả hoạt động của các mô hình kinh tế tập thể, hợp tác xã chưa cao. Các ngành dịch vụ có giá trị gia tăng cao, dịch vụ logistics phát triển chậm. Phát triển du lịch chưa có sự chuyển biến rõ nét. </w:t>
      </w:r>
      <w:r w:rsidR="002569DD" w:rsidRPr="009E5B1F">
        <w:rPr>
          <w:szCs w:val="28"/>
        </w:rPr>
        <w:t xml:space="preserve">Việc huy động các nguồn lực để đầu tư, nhất là </w:t>
      </w:r>
      <w:r w:rsidR="005C350E" w:rsidRPr="009E5B1F">
        <w:rPr>
          <w:szCs w:val="28"/>
        </w:rPr>
        <w:t xml:space="preserve">nguồn </w:t>
      </w:r>
      <w:r w:rsidR="00797006" w:rsidRPr="009E5B1F">
        <w:rPr>
          <w:szCs w:val="28"/>
        </w:rPr>
        <w:t>lực</w:t>
      </w:r>
      <w:r w:rsidR="005C350E" w:rsidRPr="009E5B1F">
        <w:rPr>
          <w:szCs w:val="28"/>
        </w:rPr>
        <w:t xml:space="preserve"> ngoài nhà nước đầu tư phát triển kết cấu hạ tầng </w:t>
      </w:r>
      <w:r w:rsidR="00797006" w:rsidRPr="009E5B1F">
        <w:rPr>
          <w:szCs w:val="28"/>
        </w:rPr>
        <w:t xml:space="preserve">kinh tế - xã hội còn </w:t>
      </w:r>
      <w:r w:rsidR="002569DD" w:rsidRPr="009E5B1F">
        <w:rPr>
          <w:szCs w:val="28"/>
        </w:rPr>
        <w:t>khó khăn</w:t>
      </w:r>
      <w:r w:rsidR="005C350E" w:rsidRPr="009E5B1F">
        <w:rPr>
          <w:szCs w:val="28"/>
        </w:rPr>
        <w:t xml:space="preserve">; thị trường bất động sản chậm </w:t>
      </w:r>
      <w:r w:rsidR="00F95A90" w:rsidRPr="009E5B1F">
        <w:rPr>
          <w:szCs w:val="28"/>
        </w:rPr>
        <w:t>hồi phục</w:t>
      </w:r>
      <w:r w:rsidR="005C350E" w:rsidRPr="009E5B1F">
        <w:rPr>
          <w:szCs w:val="28"/>
        </w:rPr>
        <w:t>. Hạ tầng giao thông, đô thị, thương mại, dịch vụ</w:t>
      </w:r>
      <w:r w:rsidR="00797006" w:rsidRPr="009E5B1F">
        <w:rPr>
          <w:szCs w:val="28"/>
        </w:rPr>
        <w:t>, nông nghiệp chưa</w:t>
      </w:r>
      <w:r w:rsidR="005C350E" w:rsidRPr="009E5B1F">
        <w:rPr>
          <w:szCs w:val="28"/>
        </w:rPr>
        <w:t xml:space="preserve"> đồng bộ; hạ tầng chuyển đổi số chưa được quan tâm đầu tư đúng mức. Thực hiện liên kết vùng </w:t>
      </w:r>
      <w:r w:rsidR="00797006" w:rsidRPr="009E5B1F">
        <w:rPr>
          <w:szCs w:val="28"/>
        </w:rPr>
        <w:t>còn</w:t>
      </w:r>
      <w:r w:rsidR="005C350E" w:rsidRPr="009E5B1F">
        <w:rPr>
          <w:szCs w:val="28"/>
        </w:rPr>
        <w:t xml:space="preserve"> nhiều </w:t>
      </w:r>
      <w:r w:rsidR="00797006" w:rsidRPr="009E5B1F">
        <w:rPr>
          <w:szCs w:val="28"/>
        </w:rPr>
        <w:t>khó khăn</w:t>
      </w:r>
      <w:r w:rsidR="005C350E" w:rsidRPr="009E5B1F">
        <w:rPr>
          <w:szCs w:val="28"/>
        </w:rPr>
        <w:t>.</w:t>
      </w:r>
    </w:p>
    <w:p w14:paraId="05CE77F8" w14:textId="1D242E3C" w:rsidR="005C350E" w:rsidRPr="009E5B1F" w:rsidRDefault="002569DD" w:rsidP="009E5B1F">
      <w:pPr>
        <w:ind w:firstLine="567"/>
        <w:rPr>
          <w:szCs w:val="28"/>
        </w:rPr>
      </w:pPr>
      <w:r w:rsidRPr="009E5B1F">
        <w:rPr>
          <w:b/>
          <w:bCs/>
          <w:szCs w:val="28"/>
        </w:rPr>
        <w:t>2.2. Về văn hóa</w:t>
      </w:r>
      <w:r w:rsidR="00451522" w:rsidRPr="009E5B1F">
        <w:rPr>
          <w:b/>
          <w:bCs/>
          <w:szCs w:val="28"/>
        </w:rPr>
        <w:t xml:space="preserve"> -</w:t>
      </w:r>
      <w:r w:rsidRPr="009E5B1F">
        <w:rPr>
          <w:b/>
          <w:bCs/>
          <w:szCs w:val="28"/>
        </w:rPr>
        <w:t xml:space="preserve"> xã hội:</w:t>
      </w:r>
      <w:r w:rsidRPr="009E5B1F">
        <w:rPr>
          <w:szCs w:val="28"/>
        </w:rPr>
        <w:t xml:space="preserve"> </w:t>
      </w:r>
      <w:r w:rsidR="00797006" w:rsidRPr="009E5B1F">
        <w:rPr>
          <w:szCs w:val="28"/>
        </w:rPr>
        <w:t>Thiết chế văn hóa, thể thao, khu vui chơi giải trí trên địa bàn chưa đáp ứng nhu cầu của người dân. Việc bảo tồn, phát huy các giá trị văn hóa gắn với phát triển du lịch hiệu quả chưa cao. C</w:t>
      </w:r>
      <w:r w:rsidR="00797006" w:rsidRPr="009E5B1F">
        <w:rPr>
          <w:szCs w:val="28"/>
          <w:lang w:val="vi-VN"/>
        </w:rPr>
        <w:t>hưa có nhiều mô hình</w:t>
      </w:r>
      <w:r w:rsidR="00797006" w:rsidRPr="009E5B1F">
        <w:rPr>
          <w:szCs w:val="28"/>
        </w:rPr>
        <w:t xml:space="preserve"> </w:t>
      </w:r>
      <w:r w:rsidR="00797006" w:rsidRPr="009E5B1F">
        <w:rPr>
          <w:szCs w:val="28"/>
        </w:rPr>
        <w:lastRenderedPageBreak/>
        <w:t>giảm nghèo</w:t>
      </w:r>
      <w:r w:rsidR="00797006" w:rsidRPr="009E5B1F">
        <w:rPr>
          <w:szCs w:val="28"/>
          <w:lang w:val="vi-VN"/>
        </w:rPr>
        <w:t xml:space="preserve"> hiệu quả, thiết </w:t>
      </w:r>
      <w:r w:rsidR="00797006" w:rsidRPr="009E5B1F">
        <w:rPr>
          <w:szCs w:val="28"/>
        </w:rPr>
        <w:t>thực; đ</w:t>
      </w:r>
      <w:r w:rsidR="00797006" w:rsidRPr="009E5B1F">
        <w:rPr>
          <w:szCs w:val="28"/>
          <w:lang w:val="vi-VN"/>
        </w:rPr>
        <w:t>ời sống của một số bộ phận Nhân dân vẫn còn gặp khó khăn, nhất là đối với đồng bào dân tộc thiểu số;</w:t>
      </w:r>
      <w:r w:rsidR="003501C4" w:rsidRPr="009E5B1F">
        <w:rPr>
          <w:szCs w:val="28"/>
        </w:rPr>
        <w:t xml:space="preserve"> còn 25% số trường công lập chưa đạt chuẩn Quốc gia. </w:t>
      </w:r>
      <w:r w:rsidR="00797006" w:rsidRPr="009E5B1F">
        <w:rPr>
          <w:szCs w:val="28"/>
        </w:rPr>
        <w:t xml:space="preserve">Khoa học, công nghệ chưa thật sự trở thành động lực để đổi mới mô hình tăng trưởng, phát triển </w:t>
      </w:r>
      <w:r w:rsidR="003501C4" w:rsidRPr="009E5B1F">
        <w:rPr>
          <w:szCs w:val="28"/>
        </w:rPr>
        <w:t>kinh tế - xã hội</w:t>
      </w:r>
      <w:r w:rsidR="00797006" w:rsidRPr="009E5B1F">
        <w:rPr>
          <w:szCs w:val="28"/>
        </w:rPr>
        <w:t xml:space="preserve"> của </w:t>
      </w:r>
      <w:r w:rsidR="003501C4" w:rsidRPr="009E5B1F">
        <w:rPr>
          <w:szCs w:val="28"/>
        </w:rPr>
        <w:t>địa phương</w:t>
      </w:r>
      <w:r w:rsidR="00797006" w:rsidRPr="009E5B1F">
        <w:rPr>
          <w:szCs w:val="28"/>
        </w:rPr>
        <w:t>. Thực hiện chuyển đổi số, dịch vụ công trực tuyến còn gặp nhiều khó khăn. Vướng mắc</w:t>
      </w:r>
      <w:r w:rsidR="003501C4" w:rsidRPr="009E5B1F">
        <w:rPr>
          <w:szCs w:val="28"/>
        </w:rPr>
        <w:t xml:space="preserve"> về thể chế, pháp luật</w:t>
      </w:r>
      <w:r w:rsidR="00797006" w:rsidRPr="009E5B1F">
        <w:rPr>
          <w:szCs w:val="28"/>
        </w:rPr>
        <w:t xml:space="preserve"> trong thực hiện chính sách đất đai, đầu tư, quy hoạch chưa được </w:t>
      </w:r>
      <w:r w:rsidRPr="009E5B1F">
        <w:rPr>
          <w:szCs w:val="28"/>
        </w:rPr>
        <w:t xml:space="preserve">cấp có thẩm quyền </w:t>
      </w:r>
      <w:r w:rsidR="00797006" w:rsidRPr="009E5B1F">
        <w:rPr>
          <w:szCs w:val="28"/>
        </w:rPr>
        <w:t xml:space="preserve">tháo gỡ kịp thời. </w:t>
      </w:r>
    </w:p>
    <w:p w14:paraId="2BAACC31" w14:textId="7C596136" w:rsidR="005C350E" w:rsidRPr="00684D59" w:rsidRDefault="002569DD" w:rsidP="009E5B1F">
      <w:pPr>
        <w:ind w:firstLine="567"/>
        <w:rPr>
          <w:spacing w:val="-2"/>
          <w:szCs w:val="28"/>
        </w:rPr>
      </w:pPr>
      <w:r w:rsidRPr="00684D59">
        <w:rPr>
          <w:b/>
          <w:bCs/>
          <w:spacing w:val="-2"/>
          <w:szCs w:val="28"/>
        </w:rPr>
        <w:t>2.3. Về nội chính và quốc phòng, an ninh:</w:t>
      </w:r>
      <w:r w:rsidRPr="00684D59">
        <w:rPr>
          <w:spacing w:val="-2"/>
          <w:szCs w:val="28"/>
        </w:rPr>
        <w:t xml:space="preserve"> </w:t>
      </w:r>
      <w:r w:rsidR="003501C4" w:rsidRPr="00684D59">
        <w:rPr>
          <w:spacing w:val="-2"/>
          <w:szCs w:val="28"/>
        </w:rPr>
        <w:t>Hệ thống các văn bản quy định và hướng dẫn của Trung ương, của tỉnh liên quan đến việc sắp xếp tổ chức bộ máy để làm cơ sở để địa phương triển khai thực hiện chưa được thay đổi đồng bộ, do đó quá trình thực hiện còn gặp khó khăn, lúng túng, thiếu tính thống nhất chung.</w:t>
      </w:r>
      <w:r w:rsidR="00D76BC6" w:rsidRPr="00684D59">
        <w:rPr>
          <w:spacing w:val="-2"/>
          <w:szCs w:val="28"/>
        </w:rPr>
        <w:t xml:space="preserve"> </w:t>
      </w:r>
      <w:r w:rsidR="003501C4" w:rsidRPr="00684D59">
        <w:rPr>
          <w:spacing w:val="-2"/>
          <w:szCs w:val="28"/>
        </w:rPr>
        <w:t>Công tác nắm và dự báo tình hình có lúc chưa kịp thời, chưa toàn diện. Công tác đấu tranh phòng, chống tội phạm, nhất là tội phạm về ma túy, trộm cắp tài sản có lúc chưa kịp thời; xử lý vi phạm trật tự đô thị, an toàn giao thông có lúc chưa quyết liệt.</w:t>
      </w:r>
    </w:p>
    <w:p w14:paraId="46C09C3C" w14:textId="79F7A118" w:rsidR="005C350E" w:rsidRPr="009E5B1F" w:rsidRDefault="002569DD" w:rsidP="009E5B1F">
      <w:pPr>
        <w:ind w:firstLine="567"/>
        <w:rPr>
          <w:b/>
          <w:bCs/>
          <w:szCs w:val="28"/>
        </w:rPr>
      </w:pPr>
      <w:r w:rsidRPr="009E5B1F">
        <w:rPr>
          <w:b/>
          <w:bCs/>
          <w:szCs w:val="28"/>
        </w:rPr>
        <w:t xml:space="preserve">3. </w:t>
      </w:r>
      <w:r w:rsidR="00CB4E2C" w:rsidRPr="009E5B1F">
        <w:rPr>
          <w:b/>
          <w:bCs/>
          <w:szCs w:val="28"/>
          <w:lang w:val="vi-VN"/>
        </w:rPr>
        <w:t xml:space="preserve">Nguyên nhân </w:t>
      </w:r>
    </w:p>
    <w:p w14:paraId="15ADAEEC" w14:textId="19710350" w:rsidR="002569DD" w:rsidRPr="009E5B1F" w:rsidRDefault="002569DD" w:rsidP="009E5B1F">
      <w:pPr>
        <w:ind w:firstLine="567"/>
        <w:rPr>
          <w:b/>
          <w:bCs/>
          <w:szCs w:val="28"/>
        </w:rPr>
      </w:pPr>
      <w:r w:rsidRPr="009E5B1F">
        <w:rPr>
          <w:b/>
          <w:bCs/>
          <w:szCs w:val="28"/>
        </w:rPr>
        <w:t>3.1. Nguyên nhân khách quan</w:t>
      </w:r>
    </w:p>
    <w:p w14:paraId="044A6C0C" w14:textId="3D781A30" w:rsidR="002569DD" w:rsidRPr="00555047" w:rsidRDefault="00A93E7E" w:rsidP="009E5B1F">
      <w:pPr>
        <w:ind w:firstLine="567"/>
        <w:rPr>
          <w:spacing w:val="2"/>
          <w:szCs w:val="28"/>
        </w:rPr>
      </w:pPr>
      <w:r w:rsidRPr="00555047">
        <w:rPr>
          <w:spacing w:val="2"/>
          <w:szCs w:val="28"/>
        </w:rPr>
        <w:t xml:space="preserve">Kinh tế thế giới và khu vực diễn biến phức tạp; kinh tế trong nước, trong tỉnh gặp nhiều khó khăn; Trung ương, tỉnh tiếp tục siết chặt chi tiêu công và thực hiện tái cơ cấu đầu tư, trọng tâm là đầu tư công; </w:t>
      </w:r>
      <w:r w:rsidR="002569DD" w:rsidRPr="00555047">
        <w:rPr>
          <w:spacing w:val="2"/>
          <w:szCs w:val="28"/>
        </w:rPr>
        <w:t xml:space="preserve">đại dịch Covid-19 diễn biến phức tạp, </w:t>
      </w:r>
      <w:r w:rsidRPr="00555047">
        <w:rPr>
          <w:spacing w:val="2"/>
          <w:szCs w:val="28"/>
        </w:rPr>
        <w:t xml:space="preserve">hậu quả </w:t>
      </w:r>
      <w:r w:rsidR="002569DD" w:rsidRPr="00555047">
        <w:rPr>
          <w:spacing w:val="2"/>
          <w:szCs w:val="28"/>
        </w:rPr>
        <w:t xml:space="preserve">kéo dài; biến đổi khí hậu, </w:t>
      </w:r>
      <w:r w:rsidRPr="00555047">
        <w:rPr>
          <w:spacing w:val="2"/>
          <w:szCs w:val="28"/>
        </w:rPr>
        <w:t xml:space="preserve">tác động của </w:t>
      </w:r>
      <w:r w:rsidR="005839F9" w:rsidRPr="00555047">
        <w:rPr>
          <w:spacing w:val="2"/>
          <w:szCs w:val="28"/>
        </w:rPr>
        <w:t>thiên tai</w:t>
      </w:r>
      <w:r w:rsidRPr="00555047">
        <w:rPr>
          <w:spacing w:val="2"/>
          <w:szCs w:val="28"/>
        </w:rPr>
        <w:t xml:space="preserve">, dịch bệnh; giá cả thị trường có nhiều biến động bất lợi cho sản xuất, kinh doanh. Quy mô nền kinh tế nhỏ, hiệu quả và sức cạnh tranh thấp; hạ tầng chưa đồng bộ đã tác động trực tiếp đến thu hút đầu tư từ bên ngoài; </w:t>
      </w:r>
      <w:r w:rsidR="005839F9" w:rsidRPr="00555047">
        <w:rPr>
          <w:spacing w:val="2"/>
          <w:szCs w:val="28"/>
        </w:rPr>
        <w:t>nguồn lực đầu tư chưa đáp ứng yêu cầu phát triển của địa phương</w:t>
      </w:r>
      <w:r w:rsidR="002569DD" w:rsidRPr="00555047">
        <w:rPr>
          <w:spacing w:val="2"/>
          <w:szCs w:val="28"/>
        </w:rPr>
        <w:t xml:space="preserve">; những bất cập </w:t>
      </w:r>
      <w:r w:rsidR="005839F9" w:rsidRPr="00555047">
        <w:rPr>
          <w:spacing w:val="2"/>
          <w:szCs w:val="28"/>
        </w:rPr>
        <w:t>về thể chế, chính sách</w:t>
      </w:r>
      <w:r w:rsidR="002569DD" w:rsidRPr="00555047">
        <w:rPr>
          <w:spacing w:val="2"/>
          <w:szCs w:val="28"/>
        </w:rPr>
        <w:t xml:space="preserve"> của pháp luật chưa được kịp thời sửa đổi;</w:t>
      </w:r>
      <w:r w:rsidR="005839F9" w:rsidRPr="00555047">
        <w:rPr>
          <w:spacing w:val="2"/>
          <w:szCs w:val="28"/>
          <w:lang w:val="vi-VN"/>
        </w:rPr>
        <w:t xml:space="preserve"> cấp xã đảm nhiệm thêm khối lượng rất lớn nhiệm vụ từ cấp trên;</w:t>
      </w:r>
      <w:r w:rsidR="00E1539A" w:rsidRPr="00555047">
        <w:rPr>
          <w:spacing w:val="2"/>
          <w:szCs w:val="28"/>
        </w:rPr>
        <w:t xml:space="preserve">… </w:t>
      </w:r>
      <w:r w:rsidR="002569DD" w:rsidRPr="00555047">
        <w:rPr>
          <w:spacing w:val="2"/>
          <w:szCs w:val="28"/>
        </w:rPr>
        <w:t xml:space="preserve">đã ảnh hưởng lớn đến việc thực hiện các mục tiêu, nhiệm vụ phát triển </w:t>
      </w:r>
      <w:r w:rsidR="00E1539A" w:rsidRPr="00555047">
        <w:rPr>
          <w:spacing w:val="2"/>
          <w:szCs w:val="28"/>
        </w:rPr>
        <w:t>kinh tế - xã hội</w:t>
      </w:r>
      <w:r w:rsidR="002569DD" w:rsidRPr="00555047">
        <w:rPr>
          <w:spacing w:val="2"/>
          <w:szCs w:val="28"/>
        </w:rPr>
        <w:t>, đảm bảo quốc phòng, an ninh</w:t>
      </w:r>
      <w:r w:rsidR="00E1539A" w:rsidRPr="00555047">
        <w:rPr>
          <w:spacing w:val="2"/>
          <w:szCs w:val="28"/>
        </w:rPr>
        <w:t xml:space="preserve"> trên địa bàn phường trong thời gian qua</w:t>
      </w:r>
      <w:r w:rsidR="002569DD" w:rsidRPr="00555047">
        <w:rPr>
          <w:spacing w:val="2"/>
          <w:szCs w:val="28"/>
        </w:rPr>
        <w:t>.</w:t>
      </w:r>
    </w:p>
    <w:p w14:paraId="44C359CB" w14:textId="7AAC9505" w:rsidR="002569DD" w:rsidRPr="009E5B1F" w:rsidRDefault="002569DD" w:rsidP="009E5B1F">
      <w:pPr>
        <w:ind w:firstLine="567"/>
        <w:rPr>
          <w:b/>
          <w:bCs/>
          <w:szCs w:val="28"/>
        </w:rPr>
      </w:pPr>
      <w:r w:rsidRPr="009E5B1F">
        <w:rPr>
          <w:b/>
          <w:bCs/>
          <w:szCs w:val="28"/>
        </w:rPr>
        <w:t>3.2. Nguyên nhân chủ quan</w:t>
      </w:r>
    </w:p>
    <w:p w14:paraId="4071B471" w14:textId="31A71E6D" w:rsidR="00521A72" w:rsidRPr="009E5B1F" w:rsidRDefault="00E1539A" w:rsidP="009E5B1F">
      <w:pPr>
        <w:ind w:firstLine="567"/>
        <w:rPr>
          <w:szCs w:val="28"/>
        </w:rPr>
      </w:pPr>
      <w:r w:rsidRPr="00684D59">
        <w:rPr>
          <w:spacing w:val="-4"/>
          <w:szCs w:val="28"/>
        </w:rPr>
        <w:t xml:space="preserve">Năng lực dự báo và giải quyết những khó khăn, vướng mắc phát sinh còn hạn chế. Sự phối hợp giữa một số cơ quan, đơn vị có lúc, có việc chưa chặt chẽ, chưa đồng bộ. </w:t>
      </w:r>
      <w:r w:rsidR="00634B7A" w:rsidRPr="00684D59">
        <w:rPr>
          <w:spacing w:val="-4"/>
          <w:szCs w:val="28"/>
        </w:rPr>
        <w:t>Công tác</w:t>
      </w:r>
      <w:r w:rsidRPr="00684D59">
        <w:rPr>
          <w:spacing w:val="-4"/>
          <w:szCs w:val="28"/>
        </w:rPr>
        <w:t xml:space="preserve"> lãnh đạo, chỉ đạo, quản lý, điều hành của một số cấp ủy, chính quyền, người đứng đầu cơ quan, đơn vị có lúc, có việc chưa thật sự đáp ứng yêu cầu nhiệm vụ trong tình hình mới. Hạ tầng, cơ sở vật chất, chuyển đổi số và tài chính còn nhiều khó khăn, bên cạnh đó chất lượng, năng lực đội ngũ cán bộ, công chức, viên chức chưa đồng đều,… chưa phát huy triệt để tinh thần dám nghĩ, dám làm, dám chịu trách nhiệm vì lợi ích chung. Một bộ phận người dân vẫn còn trông chờ, ỷ lại vào sự hỗ trợ của Nhà nước, chưa có ý thức tự vươn lên thoát nghèo bền vững.</w:t>
      </w:r>
    </w:p>
    <w:p w14:paraId="04B00FBD" w14:textId="13F5D334" w:rsidR="00B35E38" w:rsidRPr="009E5B1F" w:rsidRDefault="002569DD" w:rsidP="009E5B1F">
      <w:pPr>
        <w:ind w:firstLine="567"/>
        <w:rPr>
          <w:b/>
          <w:szCs w:val="28"/>
        </w:rPr>
      </w:pPr>
      <w:r w:rsidRPr="009E5B1F">
        <w:rPr>
          <w:b/>
          <w:szCs w:val="28"/>
        </w:rPr>
        <w:t>4</w:t>
      </w:r>
      <w:r w:rsidR="00B35E38" w:rsidRPr="009E5B1F">
        <w:rPr>
          <w:b/>
          <w:szCs w:val="28"/>
        </w:rPr>
        <w:t xml:space="preserve">. </w:t>
      </w:r>
      <w:r w:rsidR="00A07A5F" w:rsidRPr="009E5B1F">
        <w:rPr>
          <w:b/>
          <w:szCs w:val="28"/>
        </w:rPr>
        <w:t>Một số bài học kinh nghiệm</w:t>
      </w:r>
    </w:p>
    <w:p w14:paraId="2C37C778" w14:textId="61B41C07" w:rsidR="00663974" w:rsidRPr="009E5B1F" w:rsidRDefault="00663974" w:rsidP="009E5B1F">
      <w:pPr>
        <w:ind w:firstLine="567"/>
        <w:rPr>
          <w:bCs/>
          <w:szCs w:val="28"/>
        </w:rPr>
      </w:pPr>
      <w:r w:rsidRPr="009E5B1F">
        <w:rPr>
          <w:b/>
          <w:i/>
          <w:iCs/>
          <w:szCs w:val="28"/>
        </w:rPr>
        <w:t>Một là</w:t>
      </w:r>
      <w:r w:rsidRPr="009E5B1F">
        <w:rPr>
          <w:bCs/>
          <w:szCs w:val="28"/>
        </w:rPr>
        <w:t xml:space="preserve">, quán triệt đầy đủ, sâu sắc và thực hiện nghiêm các chủ trương, định hướng của Đảng, chính sách, pháp luật của Nhà nước, sám sát và thực hiện hiệu </w:t>
      </w:r>
      <w:r w:rsidRPr="009E5B1F">
        <w:rPr>
          <w:bCs/>
          <w:szCs w:val="28"/>
        </w:rPr>
        <w:lastRenderedPageBreak/>
        <w:t>quả các chỉ đạo, điều hành của tỉnh. Nêu cao tinh thần đoàn kết, thống nhất, phối hợp chặt chẽ, nhịp nhàng của cả hệ thống chính trị; phát huy hiệu quả sức mạnh của Nhân dân và khối đại đoàn kết toàn dân tộc, kết hợp với sức mạnh thời đại.</w:t>
      </w:r>
    </w:p>
    <w:p w14:paraId="0CAD4678" w14:textId="19312222" w:rsidR="003845FF" w:rsidRPr="009E5B1F" w:rsidRDefault="003845FF" w:rsidP="009E5B1F">
      <w:pPr>
        <w:ind w:firstLine="567"/>
        <w:rPr>
          <w:bCs/>
          <w:szCs w:val="28"/>
        </w:rPr>
      </w:pPr>
      <w:r w:rsidRPr="009E5B1F">
        <w:rPr>
          <w:b/>
          <w:i/>
          <w:iCs/>
          <w:szCs w:val="28"/>
        </w:rPr>
        <w:t>Hai là</w:t>
      </w:r>
      <w:r w:rsidRPr="009E5B1F">
        <w:rPr>
          <w:bCs/>
          <w:szCs w:val="28"/>
        </w:rPr>
        <w:t xml:space="preserve">, </w:t>
      </w:r>
      <w:r w:rsidR="005633C6" w:rsidRPr="009E5B1F">
        <w:rPr>
          <w:bCs/>
          <w:szCs w:val="28"/>
        </w:rPr>
        <w:t>n</w:t>
      </w:r>
      <w:r w:rsidR="00663974" w:rsidRPr="009E5B1F">
        <w:rPr>
          <w:bCs/>
          <w:szCs w:val="28"/>
        </w:rPr>
        <w:t xml:space="preserve">ắm chắc tình hình, phản ứng kịp thời, linh hoạt, hiệu quả; </w:t>
      </w:r>
      <w:r w:rsidRPr="009E5B1F">
        <w:rPr>
          <w:bCs/>
          <w:szCs w:val="28"/>
        </w:rPr>
        <w:t>chỉ đạo điều hành đồng bộ, tổ chức thực hiện với quyết tâm cao, hành động quyết liệt, hiệu quả, xác định rõ nhiệm vụ ưu tiên, trọng tâm, trọng điểm.</w:t>
      </w:r>
    </w:p>
    <w:p w14:paraId="650A31FF" w14:textId="0D7D7030" w:rsidR="00663974" w:rsidRPr="009E5B1F" w:rsidRDefault="003845FF" w:rsidP="009E5B1F">
      <w:pPr>
        <w:ind w:firstLine="567"/>
        <w:rPr>
          <w:bCs/>
          <w:szCs w:val="28"/>
        </w:rPr>
      </w:pPr>
      <w:r w:rsidRPr="009E5B1F">
        <w:rPr>
          <w:b/>
          <w:i/>
          <w:iCs/>
          <w:szCs w:val="28"/>
        </w:rPr>
        <w:t>Ba là</w:t>
      </w:r>
      <w:r w:rsidRPr="009E5B1F">
        <w:rPr>
          <w:bCs/>
          <w:szCs w:val="28"/>
        </w:rPr>
        <w:t>, tăng cường kỷ luật, kỷ cương hành chính; đẩy mạnh cải cách hành chính, đơn giản thủ tục hành chính gắn với chuyển đổi số toàn diện; tăng cường hiệu quả công tác phối hợp giữa các cơ quan, đơn vị để nâng cao chất lượng công tác tham mưu chỉ đạo điều hành và tổ chức triển khai thực hiện.</w:t>
      </w:r>
      <w:r w:rsidR="005633C6" w:rsidRPr="009E5B1F">
        <w:rPr>
          <w:bCs/>
          <w:szCs w:val="28"/>
        </w:rPr>
        <w:t xml:space="preserve"> </w:t>
      </w:r>
    </w:p>
    <w:p w14:paraId="532D008B" w14:textId="3F141DFE" w:rsidR="00663974" w:rsidRPr="009E5B1F" w:rsidRDefault="005633C6" w:rsidP="009E5B1F">
      <w:pPr>
        <w:ind w:firstLine="567"/>
        <w:rPr>
          <w:bCs/>
          <w:szCs w:val="28"/>
        </w:rPr>
      </w:pPr>
      <w:r w:rsidRPr="009E5B1F">
        <w:rPr>
          <w:b/>
          <w:i/>
          <w:iCs/>
          <w:szCs w:val="28"/>
        </w:rPr>
        <w:t>Bốn</w:t>
      </w:r>
      <w:r w:rsidR="003845FF" w:rsidRPr="009E5B1F">
        <w:rPr>
          <w:b/>
          <w:i/>
          <w:iCs/>
          <w:szCs w:val="28"/>
        </w:rPr>
        <w:t xml:space="preserve"> là</w:t>
      </w:r>
      <w:r w:rsidR="003845FF" w:rsidRPr="009E5B1F">
        <w:rPr>
          <w:bCs/>
          <w:szCs w:val="28"/>
        </w:rPr>
        <w:t xml:space="preserve">, </w:t>
      </w:r>
      <w:r w:rsidRPr="009E5B1F">
        <w:rPr>
          <w:bCs/>
          <w:szCs w:val="28"/>
        </w:rPr>
        <w:t>tập trung xây dựng đội ngũ cán bộ, công chức, đặc biệt là đội ngũ cán bộ chủ chốt có phẩm chất, năng lực và uy tín, ngang tầm nhiệm vụ; l</w:t>
      </w:r>
      <w:r w:rsidR="00663974" w:rsidRPr="009E5B1F">
        <w:rPr>
          <w:bCs/>
          <w:szCs w:val="28"/>
        </w:rPr>
        <w:t>ấy sự hài lòng, tín nhiệm của người dân, doanh nghiệp làm thước đo đánh giá cán bộ và hiệu quả công việc. Khơi dậy tinh thần cống hiến, phát huy ý chí tự lực, tự cường, dám nghĩ, dám làm, dám đổi mới, sáng tạo, quyết liệt hành động và chịu trách nhiệm vì lợi ích chung.</w:t>
      </w:r>
    </w:p>
    <w:p w14:paraId="47477BC1" w14:textId="450100FB" w:rsidR="00634B7A" w:rsidRPr="009E5B1F" w:rsidRDefault="005633C6" w:rsidP="009E5B1F">
      <w:pPr>
        <w:ind w:firstLine="567"/>
        <w:rPr>
          <w:bCs/>
          <w:szCs w:val="28"/>
        </w:rPr>
      </w:pPr>
      <w:r w:rsidRPr="009E5B1F">
        <w:rPr>
          <w:b/>
          <w:i/>
          <w:iCs/>
          <w:szCs w:val="28"/>
        </w:rPr>
        <w:t xml:space="preserve">Năm </w:t>
      </w:r>
      <w:r w:rsidR="003845FF" w:rsidRPr="009E5B1F">
        <w:rPr>
          <w:b/>
          <w:i/>
          <w:iCs/>
          <w:szCs w:val="28"/>
        </w:rPr>
        <w:t>là</w:t>
      </w:r>
      <w:r w:rsidR="003845FF" w:rsidRPr="009E5B1F">
        <w:rPr>
          <w:bCs/>
          <w:szCs w:val="28"/>
        </w:rPr>
        <w:t xml:space="preserve">, </w:t>
      </w:r>
      <w:r w:rsidR="007917F4" w:rsidRPr="009E5B1F">
        <w:rPr>
          <w:bCs/>
          <w:szCs w:val="28"/>
        </w:rPr>
        <w:t xml:space="preserve">chú trọng công tác kiểm tra, giám sát, chủ động phòng ngừa sai phạm; kiên quyết, kiên trì đấu tranh phòng, chống tham nhũng, lãng phí, tiêu cực. Giữ vững </w:t>
      </w:r>
      <w:r w:rsidR="007917F4" w:rsidRPr="009E5B1F">
        <w:rPr>
          <w:szCs w:val="28"/>
          <w:lang w:val="vi-VN"/>
        </w:rPr>
        <w:t>quốc phòng, an ninh được, đảm bảo trật tự an toàn xã hội</w:t>
      </w:r>
      <w:r w:rsidR="007917F4" w:rsidRPr="009E5B1F">
        <w:rPr>
          <w:szCs w:val="28"/>
        </w:rPr>
        <w:t>, tạo nền tảng vững chắc để phát triển kinh tế - xã hội</w:t>
      </w:r>
      <w:r w:rsidR="00634B7A" w:rsidRPr="009E5B1F">
        <w:rPr>
          <w:bCs/>
          <w:szCs w:val="28"/>
        </w:rPr>
        <w:t xml:space="preserve">. </w:t>
      </w:r>
    </w:p>
    <w:p w14:paraId="4C6445D1" w14:textId="03E36A77" w:rsidR="0017227F" w:rsidRPr="009E5B1F" w:rsidRDefault="0017227F" w:rsidP="00684D59">
      <w:pPr>
        <w:spacing w:before="240"/>
        <w:ind w:firstLine="0"/>
        <w:jc w:val="center"/>
        <w:rPr>
          <w:b/>
          <w:bCs/>
          <w:szCs w:val="28"/>
        </w:rPr>
      </w:pPr>
      <w:r w:rsidRPr="009E5B1F">
        <w:rPr>
          <w:b/>
          <w:bCs/>
          <w:szCs w:val="28"/>
        </w:rPr>
        <w:t>PHẦN II</w:t>
      </w:r>
    </w:p>
    <w:p w14:paraId="770024EF" w14:textId="77777777" w:rsidR="00E90542" w:rsidRPr="009E5B1F" w:rsidRDefault="00E90542" w:rsidP="00F53B9B">
      <w:pPr>
        <w:spacing w:before="0" w:after="0"/>
        <w:ind w:firstLine="0"/>
        <w:jc w:val="center"/>
        <w:rPr>
          <w:b/>
          <w:bCs/>
          <w:szCs w:val="28"/>
        </w:rPr>
      </w:pPr>
      <w:r w:rsidRPr="009E5B1F">
        <w:rPr>
          <w:b/>
          <w:bCs/>
          <w:szCs w:val="28"/>
        </w:rPr>
        <w:t xml:space="preserve">DỰ KIẾN </w:t>
      </w:r>
      <w:r w:rsidR="0017227F" w:rsidRPr="009E5B1F">
        <w:rPr>
          <w:b/>
          <w:bCs/>
          <w:szCs w:val="28"/>
        </w:rPr>
        <w:t>KẾ HOẠCH PHÁT TRIỂN</w:t>
      </w:r>
    </w:p>
    <w:p w14:paraId="2BD45947" w14:textId="3B81A0BC" w:rsidR="0017227F" w:rsidRPr="009E5B1F" w:rsidRDefault="0017227F" w:rsidP="00C12E67">
      <w:pPr>
        <w:spacing w:before="0" w:after="240"/>
        <w:ind w:firstLine="0"/>
        <w:jc w:val="center"/>
        <w:rPr>
          <w:b/>
          <w:bCs/>
          <w:szCs w:val="28"/>
        </w:rPr>
      </w:pPr>
      <w:r w:rsidRPr="009E5B1F">
        <w:rPr>
          <w:b/>
          <w:bCs/>
          <w:szCs w:val="28"/>
        </w:rPr>
        <w:t>KINH TẾ - XÃ HỘI 05 NĂM 2026-2030</w:t>
      </w:r>
    </w:p>
    <w:p w14:paraId="0C71CA8B" w14:textId="0ED993B7" w:rsidR="0017227F" w:rsidRPr="009E5B1F" w:rsidRDefault="0017227F" w:rsidP="009E5B1F">
      <w:pPr>
        <w:ind w:firstLine="567"/>
        <w:rPr>
          <w:szCs w:val="28"/>
        </w:rPr>
      </w:pPr>
      <w:r w:rsidRPr="009E5B1F">
        <w:rPr>
          <w:b/>
          <w:bCs/>
          <w:szCs w:val="28"/>
        </w:rPr>
        <w:t>I. Bối cảnh kế hoạch phát triển kinh tế - xã hội 05 năm 2026-2030</w:t>
      </w:r>
    </w:p>
    <w:p w14:paraId="6AFEAEF9" w14:textId="77777777" w:rsidR="00693052" w:rsidRPr="009E5B1F" w:rsidRDefault="00693052" w:rsidP="009E5B1F">
      <w:pPr>
        <w:ind w:firstLine="567"/>
        <w:rPr>
          <w:szCs w:val="28"/>
        </w:rPr>
      </w:pPr>
      <w:r w:rsidRPr="009E5B1F">
        <w:rPr>
          <w:szCs w:val="28"/>
        </w:rPr>
        <w:t xml:space="preserve">Bối cảnh thế giới trong giai đoạn 2026-2030 được dự báo tiếp tục biến động nhanh, phức tạp và khó lường, khi cạnh tranh chiến lược giữa các nước lớn ngày càng gay gắt, rủi ro từ địa chính trị, bảo hộ thương mại gia tăng, cùng với xu hướng tái cấu trúc chuỗi cung ứng và áp lực chuyển đổi xanh, tác động mạnh đến thương mại, đầu tư và tăng trưởng toàn cầu. </w:t>
      </w:r>
    </w:p>
    <w:p w14:paraId="5A46E5F7" w14:textId="52ABDAC7" w:rsidR="00183D2C" w:rsidRPr="009E5B1F" w:rsidRDefault="00693052" w:rsidP="009E5B1F">
      <w:pPr>
        <w:ind w:firstLine="567"/>
        <w:rPr>
          <w:szCs w:val="28"/>
        </w:rPr>
      </w:pPr>
      <w:r w:rsidRPr="009E5B1F">
        <w:rPr>
          <w:szCs w:val="28"/>
        </w:rPr>
        <w:t xml:space="preserve">Trong nước, </w:t>
      </w:r>
      <w:r w:rsidR="000F2425" w:rsidRPr="009E5B1F">
        <w:rPr>
          <w:szCs w:val="28"/>
        </w:rPr>
        <w:t>v</w:t>
      </w:r>
      <w:r w:rsidR="00183D2C" w:rsidRPr="009E5B1F">
        <w:rPr>
          <w:szCs w:val="28"/>
        </w:rPr>
        <w:t>ai trò, nội dung, phương thức lãnh đạo, cầm quyền của Đảng ngày càng được đổi mới và nâng cao; Nhà nước pháp quyền xã hội chủ nghĩa Việt Nam ngày càng hoàn thiện, năng lực điều hành và hiệu quả quản lý nhà nước được nâng cao. Cuộc cách mạng về tinh gọn tổ chức bộ máy của hệ thống chính trị cùng với những quyết sách chiến lược</w:t>
      </w:r>
      <w:r w:rsidR="000F2425" w:rsidRPr="009E5B1F">
        <w:rPr>
          <w:szCs w:val="28"/>
        </w:rPr>
        <w:t xml:space="preserve"> về đ</w:t>
      </w:r>
      <w:r w:rsidR="00183D2C" w:rsidRPr="009E5B1F">
        <w:rPr>
          <w:szCs w:val="28"/>
        </w:rPr>
        <w:t>ổi mới, xây dựng và thi hành pháp luật; đột phá về phát triển khoa học, công nghệ, đổi mới sáng tạo và chuyển đổi số quốc gia; phát triển kinh tế tư nhân; hội nhập quốc tế; đột phá về phát triển giáo dục, đào tạo; về chăm sóc và nâng cao sức khoẻ Nhân dân</w:t>
      </w:r>
      <w:r w:rsidR="000F2425" w:rsidRPr="009E5B1F">
        <w:rPr>
          <w:szCs w:val="28"/>
        </w:rPr>
        <w:t>,</w:t>
      </w:r>
      <w:r w:rsidR="00183D2C" w:rsidRPr="009E5B1F">
        <w:rPr>
          <w:szCs w:val="28"/>
        </w:rPr>
        <w:t>... đang mở ra cơ hội lịch sử, bước ngoặt cho sự phát triển mạnh mẽ của đất nước trong kỷ nguyên mới.</w:t>
      </w:r>
    </w:p>
    <w:p w14:paraId="468AB2E6" w14:textId="656A691D" w:rsidR="00C0013E" w:rsidRPr="009E5B1F" w:rsidRDefault="00C0013E" w:rsidP="009E5B1F">
      <w:pPr>
        <w:ind w:firstLine="567"/>
        <w:rPr>
          <w:szCs w:val="28"/>
        </w:rPr>
      </w:pPr>
      <w:r w:rsidRPr="009E5B1F">
        <w:rPr>
          <w:szCs w:val="28"/>
        </w:rPr>
        <w:t>Phường Kon Tum với không gian phát triển mới, quy mô được mở rộng</w:t>
      </w:r>
      <w:r w:rsidR="00F85F4C" w:rsidRPr="009E5B1F">
        <w:rPr>
          <w:szCs w:val="28"/>
        </w:rPr>
        <w:t>;</w:t>
      </w:r>
      <w:r w:rsidRPr="009E5B1F">
        <w:rPr>
          <w:szCs w:val="28"/>
        </w:rPr>
        <w:t xml:space="preserve"> bộ máy hành chính từng bước tinh gọn, hoạt động hiệu lực</w:t>
      </w:r>
      <w:r w:rsidR="00F85F4C" w:rsidRPr="009E5B1F">
        <w:rPr>
          <w:szCs w:val="28"/>
        </w:rPr>
        <w:t>;</w:t>
      </w:r>
      <w:r w:rsidRPr="009E5B1F">
        <w:rPr>
          <w:szCs w:val="28"/>
        </w:rPr>
        <w:t xml:space="preserve"> hiệu quả,</w:t>
      </w:r>
      <w:r w:rsidR="0095132C" w:rsidRPr="009E5B1F">
        <w:rPr>
          <w:szCs w:val="28"/>
        </w:rPr>
        <w:t xml:space="preserve"> </w:t>
      </w:r>
      <w:r w:rsidR="00F85F4C" w:rsidRPr="009E5B1F">
        <w:rPr>
          <w:szCs w:val="28"/>
        </w:rPr>
        <w:t xml:space="preserve">nền tảng thành </w:t>
      </w:r>
      <w:r w:rsidR="00F85F4C" w:rsidRPr="009E5B1F">
        <w:rPr>
          <w:szCs w:val="28"/>
        </w:rPr>
        <w:lastRenderedPageBreak/>
        <w:t xml:space="preserve">tựu phát triển kinh tế - xã hội giai đoạn 2021-2025 </w:t>
      </w:r>
      <w:r w:rsidR="0095132C" w:rsidRPr="009E5B1F">
        <w:rPr>
          <w:szCs w:val="28"/>
        </w:rPr>
        <w:t>cùng những động lực thúc đẩy, trụ cột phát triển mới của Trung ương, của tỉnh,…</w:t>
      </w:r>
      <w:r w:rsidRPr="009E5B1F">
        <w:rPr>
          <w:szCs w:val="28"/>
        </w:rPr>
        <w:t xml:space="preserve"> tạ</w:t>
      </w:r>
      <w:r w:rsidR="0095132C" w:rsidRPr="009E5B1F">
        <w:rPr>
          <w:szCs w:val="28"/>
        </w:rPr>
        <w:t xml:space="preserve">o ra nhiều cơ hội, </w:t>
      </w:r>
      <w:r w:rsidRPr="009E5B1F">
        <w:rPr>
          <w:szCs w:val="28"/>
        </w:rPr>
        <w:t>thuận lợi để phát huy hiệu quả các tiềm năng, lợi thế</w:t>
      </w:r>
      <w:r w:rsidR="0095132C" w:rsidRPr="009E5B1F">
        <w:rPr>
          <w:szCs w:val="28"/>
        </w:rPr>
        <w:t>, khai thác tối đa các nguồn lực</w:t>
      </w:r>
      <w:r w:rsidRPr="009E5B1F">
        <w:rPr>
          <w:szCs w:val="28"/>
        </w:rPr>
        <w:t xml:space="preserve"> để </w:t>
      </w:r>
      <w:r w:rsidR="0095132C" w:rsidRPr="009E5B1F">
        <w:rPr>
          <w:szCs w:val="28"/>
        </w:rPr>
        <w:t>bức phá phát triển</w:t>
      </w:r>
      <w:r w:rsidR="00F85F4C" w:rsidRPr="009E5B1F">
        <w:rPr>
          <w:szCs w:val="28"/>
        </w:rPr>
        <w:t xml:space="preserve"> trong giai đoạn mới.</w:t>
      </w:r>
    </w:p>
    <w:p w14:paraId="5C540D2D" w14:textId="28C87D50" w:rsidR="000F2425" w:rsidRPr="009E5B1F" w:rsidRDefault="000F2425" w:rsidP="009E5B1F">
      <w:pPr>
        <w:ind w:firstLine="567"/>
        <w:rPr>
          <w:szCs w:val="28"/>
        </w:rPr>
      </w:pPr>
      <w:r w:rsidRPr="009E5B1F">
        <w:rPr>
          <w:szCs w:val="28"/>
        </w:rPr>
        <w:t xml:space="preserve">Tuy nhiên, </w:t>
      </w:r>
      <w:r w:rsidR="009C7540" w:rsidRPr="009E5B1F">
        <w:rPr>
          <w:szCs w:val="28"/>
        </w:rPr>
        <w:t xml:space="preserve">dự báo </w:t>
      </w:r>
      <w:r w:rsidRPr="009E5B1F">
        <w:rPr>
          <w:szCs w:val="28"/>
        </w:rPr>
        <w:t xml:space="preserve">trong </w:t>
      </w:r>
      <w:r w:rsidR="009C7540" w:rsidRPr="009E5B1F">
        <w:rPr>
          <w:szCs w:val="28"/>
        </w:rPr>
        <w:t xml:space="preserve">giai đoạn </w:t>
      </w:r>
      <w:r w:rsidRPr="009E5B1F">
        <w:rPr>
          <w:szCs w:val="28"/>
        </w:rPr>
        <w:t xml:space="preserve">tới, </w:t>
      </w:r>
      <w:r w:rsidR="009C7540" w:rsidRPr="009E5B1F">
        <w:rPr>
          <w:szCs w:val="28"/>
        </w:rPr>
        <w:t xml:space="preserve">vẫn còn </w:t>
      </w:r>
      <w:r w:rsidRPr="009E5B1F">
        <w:rPr>
          <w:szCs w:val="28"/>
        </w:rPr>
        <w:t>nhiều khó khăn, thách thức</w:t>
      </w:r>
      <w:r w:rsidR="009C7540" w:rsidRPr="009E5B1F">
        <w:rPr>
          <w:szCs w:val="28"/>
        </w:rPr>
        <w:t xml:space="preserve"> như: P</w:t>
      </w:r>
      <w:r w:rsidRPr="009E5B1F">
        <w:rPr>
          <w:szCs w:val="28"/>
        </w:rPr>
        <w:t xml:space="preserve">hát triển kinh tế - xã hội chưa </w:t>
      </w:r>
      <w:r w:rsidR="009C7540" w:rsidRPr="009E5B1F">
        <w:rPr>
          <w:szCs w:val="28"/>
        </w:rPr>
        <w:t xml:space="preserve">thật sự </w:t>
      </w:r>
      <w:r w:rsidRPr="009E5B1F">
        <w:rPr>
          <w:szCs w:val="28"/>
        </w:rPr>
        <w:t>bền vững</w:t>
      </w:r>
      <w:r w:rsidR="009C7540" w:rsidRPr="009E5B1F">
        <w:rPr>
          <w:szCs w:val="28"/>
        </w:rPr>
        <w:t>; nhu cầu đầu tư hạ tầng kinh tế - xã hội, thực hiện các chế độ, chính sách</w:t>
      </w:r>
      <w:r w:rsidR="0027016C" w:rsidRPr="009E5B1F">
        <w:rPr>
          <w:szCs w:val="28"/>
        </w:rPr>
        <w:t xml:space="preserve"> an sinh xã hội,… rất</w:t>
      </w:r>
      <w:r w:rsidR="009C7540" w:rsidRPr="009E5B1F">
        <w:rPr>
          <w:szCs w:val="28"/>
        </w:rPr>
        <w:t xml:space="preserve"> lớn trong khi khả năng ngân sách địa phương hạn chế, việc thu hút nguồn lực đầu tư ngoài ngân sách còn nhiều khó khăn; </w:t>
      </w:r>
      <w:r w:rsidR="0027016C" w:rsidRPr="009E5B1F">
        <w:rPr>
          <w:szCs w:val="28"/>
        </w:rPr>
        <w:t>biến đổi khí hậu, thiên tai, dịch bệnh ngày càng gay gắt, diễn biến khó lường; đời sống của một bộ phận nhân dân còn gặp khó khăn, nhất là đối với đồng bào dân tộc thiểu số, khoảng cách giàu nghèo ngày càng tăng; c</w:t>
      </w:r>
      <w:r w:rsidRPr="009E5B1F">
        <w:rPr>
          <w:szCs w:val="28"/>
        </w:rPr>
        <w:t xml:space="preserve">ông cuộc bảo </w:t>
      </w:r>
      <w:r w:rsidR="0027016C" w:rsidRPr="009E5B1F">
        <w:rPr>
          <w:szCs w:val="28"/>
        </w:rPr>
        <w:t xml:space="preserve">đảm an ninh, quốc phòng, trật tự an toàn xã hội đặt ra nhiều thách thức trong tình hình mới, đặc biệt </w:t>
      </w:r>
      <w:r w:rsidRPr="009E5B1F">
        <w:rPr>
          <w:szCs w:val="28"/>
        </w:rPr>
        <w:t>trên không gian mạng</w:t>
      </w:r>
      <w:r w:rsidR="0027016C" w:rsidRPr="009E5B1F">
        <w:rPr>
          <w:szCs w:val="28"/>
        </w:rPr>
        <w:t>;…</w:t>
      </w:r>
    </w:p>
    <w:p w14:paraId="0473F07F" w14:textId="17BBE566" w:rsidR="0017227F" w:rsidRPr="009E5B1F" w:rsidRDefault="0017227F" w:rsidP="009E5B1F">
      <w:pPr>
        <w:ind w:firstLine="567"/>
        <w:rPr>
          <w:b/>
          <w:bCs/>
          <w:szCs w:val="28"/>
        </w:rPr>
      </w:pPr>
      <w:r w:rsidRPr="009E5B1F">
        <w:rPr>
          <w:b/>
          <w:bCs/>
          <w:szCs w:val="28"/>
        </w:rPr>
        <w:t>II. Mục tiêu tổng quát</w:t>
      </w:r>
    </w:p>
    <w:p w14:paraId="69D1791B" w14:textId="434C8A96" w:rsidR="00522F96" w:rsidRPr="009E5B1F" w:rsidRDefault="00522F96" w:rsidP="009E5B1F">
      <w:pPr>
        <w:ind w:firstLine="567"/>
        <w:rPr>
          <w:szCs w:val="28"/>
        </w:rPr>
      </w:pPr>
      <w:r w:rsidRPr="009E5B1F">
        <w:rPr>
          <w:szCs w:val="28"/>
        </w:rPr>
        <w:t xml:space="preserve">Huy động, khai thác và sử dụng có hiệu quả các nguồn lực, tiềm năng, lợi thế </w:t>
      </w:r>
      <w:r w:rsidR="00CF0AC4" w:rsidRPr="009E5B1F">
        <w:rPr>
          <w:szCs w:val="28"/>
        </w:rPr>
        <w:t>để phát triển kinh tế - xã hội</w:t>
      </w:r>
      <w:r w:rsidRPr="009E5B1F">
        <w:rPr>
          <w:szCs w:val="28"/>
        </w:rPr>
        <w:t>; tập trung phát triển</w:t>
      </w:r>
      <w:r w:rsidR="00CF0AC4" w:rsidRPr="009E5B1F">
        <w:rPr>
          <w:szCs w:val="28"/>
        </w:rPr>
        <w:t xml:space="preserve"> và chuyển dịch cơ cấu</w:t>
      </w:r>
      <w:r w:rsidRPr="009E5B1F">
        <w:rPr>
          <w:szCs w:val="28"/>
        </w:rPr>
        <w:t xml:space="preserve"> </w:t>
      </w:r>
      <w:r w:rsidR="003263A0" w:rsidRPr="009E5B1F">
        <w:rPr>
          <w:szCs w:val="28"/>
        </w:rPr>
        <w:t>kinh tế</w:t>
      </w:r>
      <w:r w:rsidR="00CF0AC4" w:rsidRPr="009E5B1F">
        <w:rPr>
          <w:szCs w:val="28"/>
        </w:rPr>
        <w:t xml:space="preserve"> </w:t>
      </w:r>
      <w:r w:rsidR="00CF0AC4" w:rsidRPr="009E5B1F">
        <w:rPr>
          <w:spacing w:val="2"/>
          <w:szCs w:val="28"/>
          <w:shd w:val="clear" w:color="auto" w:fill="FFFFFF"/>
        </w:rPr>
        <w:t xml:space="preserve">theo hướng tăng tỷ trọng ngành thương mại - dịch vụ; </w:t>
      </w:r>
      <w:r w:rsidRPr="009E5B1F">
        <w:rPr>
          <w:szCs w:val="28"/>
        </w:rPr>
        <w:t xml:space="preserve">đầu tư phát triển đô thị, du lịch, dịch vụ </w:t>
      </w:r>
      <w:r w:rsidR="00CF0AC4" w:rsidRPr="009E5B1F">
        <w:rPr>
          <w:spacing w:val="2"/>
          <w:szCs w:val="28"/>
          <w:shd w:val="clear" w:color="auto" w:fill="FFFFFF"/>
        </w:rPr>
        <w:t xml:space="preserve">gắn với bảo vệ môi trường và </w:t>
      </w:r>
      <w:r w:rsidR="00CF0AC4" w:rsidRPr="009E5B1F">
        <w:rPr>
          <w:szCs w:val="28"/>
        </w:rPr>
        <w:t>thích ứng với biến đổi khí hậu</w:t>
      </w:r>
      <w:r w:rsidR="00CF0AC4" w:rsidRPr="009E5B1F">
        <w:rPr>
          <w:spacing w:val="2"/>
          <w:szCs w:val="28"/>
          <w:shd w:val="clear" w:color="auto" w:fill="FFFFFF"/>
        </w:rPr>
        <w:t xml:space="preserve">; </w:t>
      </w:r>
      <w:r w:rsidRPr="009E5B1F">
        <w:rPr>
          <w:szCs w:val="28"/>
        </w:rPr>
        <w:t>tăng cường cải cách hành chính</w:t>
      </w:r>
      <w:r w:rsidR="001505F3" w:rsidRPr="009E5B1F">
        <w:rPr>
          <w:szCs w:val="28"/>
        </w:rPr>
        <w:t>, phát triển khoa học - công nghệ, đổi mới sáng tạo và chuyển đổi số</w:t>
      </w:r>
      <w:r w:rsidRPr="009E5B1F">
        <w:rPr>
          <w:szCs w:val="28"/>
        </w:rPr>
        <w:t xml:space="preserve">. Nâng cao chất lượng nguồn nhân lực và </w:t>
      </w:r>
      <w:r w:rsidR="001505F3" w:rsidRPr="009E5B1F">
        <w:rPr>
          <w:szCs w:val="28"/>
        </w:rPr>
        <w:t xml:space="preserve">đời sống vật chất, tinh thần </w:t>
      </w:r>
      <w:r w:rsidRPr="009E5B1F">
        <w:rPr>
          <w:szCs w:val="28"/>
        </w:rPr>
        <w:t xml:space="preserve">của Nhân dân; bảo tồn và phát huy giá trị bản sắc văn hóa truyền thống của các dân tộc thiểu số trên địa bàn. Giữ vững ổn định quốc phòng, an ninh trong mọi tình huống, không để bị động bất ngờ. </w:t>
      </w:r>
      <w:r w:rsidR="001505F3" w:rsidRPr="009E5B1F">
        <w:rPr>
          <w:szCs w:val="28"/>
        </w:rPr>
        <w:t xml:space="preserve">Xây dựng phường Kon Tum phát triển nhanh và bền vững. </w:t>
      </w:r>
    </w:p>
    <w:p w14:paraId="33755763" w14:textId="14086003" w:rsidR="00F34165" w:rsidRPr="009E5B1F" w:rsidRDefault="0017227F" w:rsidP="009E5B1F">
      <w:pPr>
        <w:ind w:firstLine="567"/>
        <w:rPr>
          <w:b/>
          <w:bCs/>
          <w:szCs w:val="28"/>
        </w:rPr>
      </w:pPr>
      <w:r w:rsidRPr="009E5B1F">
        <w:rPr>
          <w:b/>
          <w:bCs/>
          <w:szCs w:val="28"/>
        </w:rPr>
        <w:t xml:space="preserve">III. </w:t>
      </w:r>
      <w:r w:rsidR="00F34165" w:rsidRPr="009E5B1F">
        <w:rPr>
          <w:b/>
          <w:bCs/>
          <w:szCs w:val="28"/>
        </w:rPr>
        <w:t>Nhiệm vụ trọng tâm và lĩnh vực đột phá</w:t>
      </w:r>
    </w:p>
    <w:p w14:paraId="0B97CCE5" w14:textId="25134B3C" w:rsidR="00F34165" w:rsidRPr="009E5B1F" w:rsidRDefault="00F34165" w:rsidP="009E5B1F">
      <w:pPr>
        <w:ind w:firstLine="567"/>
        <w:rPr>
          <w:szCs w:val="28"/>
        </w:rPr>
      </w:pPr>
      <w:r w:rsidRPr="009E5B1F">
        <w:rPr>
          <w:b/>
          <w:bCs/>
          <w:szCs w:val="28"/>
        </w:rPr>
        <w:t>1. Nhiệm vụ trọng tâm: (1)</w:t>
      </w:r>
      <w:r w:rsidRPr="009E5B1F">
        <w:rPr>
          <w:szCs w:val="28"/>
        </w:rPr>
        <w:t xml:space="preserve"> Tăng cường </w:t>
      </w:r>
      <w:r w:rsidR="00384BF8" w:rsidRPr="009E5B1F">
        <w:rPr>
          <w:szCs w:val="28"/>
        </w:rPr>
        <w:t xml:space="preserve">sắp xếp tổ chức bộ máy đảm bảo </w:t>
      </w:r>
      <w:r w:rsidR="00384BF8" w:rsidRPr="009E5B1F">
        <w:rPr>
          <w:i/>
          <w:iCs/>
          <w:szCs w:val="28"/>
        </w:rPr>
        <w:t>“tinh - gọn - mạnh - hiệu năng - hiệu lực - hiệu quả”</w:t>
      </w:r>
      <w:r w:rsidR="00384BF8" w:rsidRPr="009E5B1F">
        <w:rPr>
          <w:szCs w:val="28"/>
        </w:rPr>
        <w:t xml:space="preserve">, lấy sự hài lòng của người dân làm thước đo của nền hành chính; </w:t>
      </w:r>
      <w:r w:rsidRPr="009E5B1F">
        <w:rPr>
          <w:b/>
          <w:bCs/>
          <w:szCs w:val="28"/>
        </w:rPr>
        <w:t>(2)</w:t>
      </w:r>
      <w:r w:rsidRPr="009E5B1F">
        <w:rPr>
          <w:szCs w:val="28"/>
        </w:rPr>
        <w:t xml:space="preserve"> </w:t>
      </w:r>
      <w:r w:rsidR="00384BF8" w:rsidRPr="009E5B1F">
        <w:rPr>
          <w:szCs w:val="28"/>
        </w:rPr>
        <w:t>Tập trung</w:t>
      </w:r>
      <w:r w:rsidRPr="009E5B1F">
        <w:rPr>
          <w:szCs w:val="28"/>
        </w:rPr>
        <w:t xml:space="preserve"> phát triển công nghiệp - xây dựng</w:t>
      </w:r>
      <w:r w:rsidR="00384BF8" w:rsidRPr="009E5B1F">
        <w:rPr>
          <w:szCs w:val="28"/>
        </w:rPr>
        <w:t xml:space="preserve"> và</w:t>
      </w:r>
      <w:r w:rsidRPr="009E5B1F">
        <w:rPr>
          <w:szCs w:val="28"/>
        </w:rPr>
        <w:t xml:space="preserve"> thương mại - dịch vụ</w:t>
      </w:r>
      <w:r w:rsidR="00384BF8" w:rsidRPr="009E5B1F">
        <w:rPr>
          <w:szCs w:val="28"/>
        </w:rPr>
        <w:t xml:space="preserve">; </w:t>
      </w:r>
      <w:r w:rsidRPr="009E5B1F">
        <w:rPr>
          <w:b/>
          <w:bCs/>
          <w:szCs w:val="28"/>
        </w:rPr>
        <w:t>(3)</w:t>
      </w:r>
      <w:r w:rsidRPr="009E5B1F">
        <w:rPr>
          <w:szCs w:val="28"/>
        </w:rPr>
        <w:t xml:space="preserve"> Đẩy mạnh phát triển du lịch</w:t>
      </w:r>
      <w:r w:rsidR="00384BF8" w:rsidRPr="009E5B1F">
        <w:rPr>
          <w:iCs/>
          <w:szCs w:val="28"/>
        </w:rPr>
        <w:t xml:space="preserve"> với nhiều loại hình</w:t>
      </w:r>
      <w:r w:rsidRPr="009E5B1F">
        <w:rPr>
          <w:szCs w:val="28"/>
        </w:rPr>
        <w:t>, xây dựng phường Kon Tum trở thành trung tâm du lịch văn hóa, di tích lịch sử, du lịch cộng đồng</w:t>
      </w:r>
      <w:r w:rsidR="00961389" w:rsidRPr="009E5B1F">
        <w:rPr>
          <w:szCs w:val="28"/>
        </w:rPr>
        <w:t>;</w:t>
      </w:r>
      <w:r w:rsidRPr="009E5B1F">
        <w:rPr>
          <w:szCs w:val="28"/>
        </w:rPr>
        <w:t xml:space="preserve"> </w:t>
      </w:r>
      <w:r w:rsidRPr="009E5B1F">
        <w:rPr>
          <w:b/>
          <w:bCs/>
          <w:szCs w:val="28"/>
        </w:rPr>
        <w:t>(4)</w:t>
      </w:r>
      <w:r w:rsidRPr="009E5B1F">
        <w:rPr>
          <w:szCs w:val="28"/>
        </w:rPr>
        <w:t xml:space="preserve"> Thực hiện có hiệu quả công tác giảm nghèo bền vững, nâng cao đời sống nhân dân.</w:t>
      </w:r>
    </w:p>
    <w:p w14:paraId="6D11CE0F" w14:textId="1E298CA8" w:rsidR="00F34165" w:rsidRPr="009E5B1F" w:rsidRDefault="00F34165" w:rsidP="009E5B1F">
      <w:pPr>
        <w:ind w:firstLine="567"/>
        <w:rPr>
          <w:b/>
          <w:bCs/>
          <w:szCs w:val="28"/>
        </w:rPr>
      </w:pPr>
      <w:r w:rsidRPr="009E5B1F">
        <w:rPr>
          <w:b/>
          <w:bCs/>
          <w:szCs w:val="28"/>
        </w:rPr>
        <w:t xml:space="preserve">2. Lĩnh vực đột phá: </w:t>
      </w:r>
      <w:r w:rsidRPr="009E5B1F">
        <w:rPr>
          <w:szCs w:val="28"/>
        </w:rPr>
        <w:t>Đầu tư phát triển kết cấu hạ tầng đồng bộ, hiện đại, ưu tiên hạ tầng giao thông, đô thị, công nghệ phục vụ cho quá trình chuyển đổi số, chuyển đổi xanh, chuyển đổi năng lượng để phát triển nhanh và bền vững, thích ứng với biến đổi khí hậu.</w:t>
      </w:r>
    </w:p>
    <w:p w14:paraId="6EDDDBE0" w14:textId="19016192" w:rsidR="0017227F" w:rsidRPr="009E5B1F" w:rsidRDefault="00F34165" w:rsidP="009E5B1F">
      <w:pPr>
        <w:ind w:firstLine="567"/>
        <w:rPr>
          <w:b/>
          <w:bCs/>
          <w:szCs w:val="28"/>
        </w:rPr>
      </w:pPr>
      <w:r w:rsidRPr="009E5B1F">
        <w:rPr>
          <w:b/>
          <w:bCs/>
          <w:szCs w:val="28"/>
        </w:rPr>
        <w:t>IV. Một số chỉ</w:t>
      </w:r>
      <w:r w:rsidR="0017227F" w:rsidRPr="009E5B1F">
        <w:rPr>
          <w:b/>
          <w:bCs/>
          <w:szCs w:val="28"/>
        </w:rPr>
        <w:t xml:space="preserve"> tiêu chủ yếu</w:t>
      </w:r>
      <w:r w:rsidR="005F2208" w:rsidRPr="009E5B1F">
        <w:rPr>
          <w:b/>
          <w:bCs/>
          <w:szCs w:val="28"/>
        </w:rPr>
        <w:t xml:space="preserve"> </w:t>
      </w:r>
    </w:p>
    <w:p w14:paraId="1617BE61" w14:textId="1DC49834" w:rsidR="00633BD6" w:rsidRPr="009E5B1F" w:rsidRDefault="00633BD6" w:rsidP="009E5B1F">
      <w:pPr>
        <w:ind w:firstLine="567"/>
        <w:rPr>
          <w:szCs w:val="28"/>
        </w:rPr>
      </w:pPr>
      <w:r w:rsidRPr="009E5B1F">
        <w:rPr>
          <w:szCs w:val="28"/>
        </w:rPr>
        <w:t xml:space="preserve">Theo Nghị quyết Đại hội đại biểu Đảng bộ phường Kon Tum lần thứ nhất, nhiệm kỳ 2025-2030 và danh mục </w:t>
      </w:r>
      <w:r w:rsidR="00535F93" w:rsidRPr="009E5B1F">
        <w:rPr>
          <w:szCs w:val="28"/>
        </w:rPr>
        <w:t xml:space="preserve">08 chỉ tiêu thống kê kinh tế - xã hội cấp xã, phường Kon Tum </w:t>
      </w:r>
      <w:r w:rsidRPr="009E5B1F">
        <w:rPr>
          <w:szCs w:val="28"/>
        </w:rPr>
        <w:t xml:space="preserve">xây dựng các chỉ tiêu </w:t>
      </w:r>
      <w:r w:rsidR="00535F93" w:rsidRPr="009E5B1F">
        <w:rPr>
          <w:szCs w:val="28"/>
        </w:rPr>
        <w:t>kinh tế - xã</w:t>
      </w:r>
      <w:r w:rsidRPr="009E5B1F">
        <w:rPr>
          <w:szCs w:val="28"/>
        </w:rPr>
        <w:t xml:space="preserve"> chủ yếu trong giai đoạn 2026-2030 như sau:</w:t>
      </w:r>
    </w:p>
    <w:p w14:paraId="03111BB0" w14:textId="4B261426" w:rsidR="001505F3" w:rsidRPr="009E5B1F" w:rsidRDefault="00235184" w:rsidP="009E5B1F">
      <w:pPr>
        <w:ind w:firstLine="567"/>
        <w:rPr>
          <w:b/>
          <w:bCs/>
          <w:szCs w:val="28"/>
        </w:rPr>
      </w:pPr>
      <w:r w:rsidRPr="009E5B1F">
        <w:rPr>
          <w:b/>
          <w:bCs/>
          <w:szCs w:val="28"/>
        </w:rPr>
        <w:lastRenderedPageBreak/>
        <w:t>1. Các chỉ tiêu về kinh tế</w:t>
      </w:r>
    </w:p>
    <w:p w14:paraId="4FC84D29" w14:textId="1ED8DB30" w:rsidR="00A43899" w:rsidRPr="009E5B1F" w:rsidRDefault="00A43899" w:rsidP="009E5B1F">
      <w:pPr>
        <w:ind w:firstLine="567"/>
        <w:rPr>
          <w:szCs w:val="28"/>
        </w:rPr>
      </w:pPr>
      <w:r w:rsidRPr="009E5B1F">
        <w:rPr>
          <w:szCs w:val="28"/>
        </w:rPr>
        <w:t xml:space="preserve">(1) Phấn đấu tốc độ tăng tổng giá trị sản phẩm trên địa bàn bình quân giai đoạn 2026-2030 đạt từ </w:t>
      </w:r>
      <w:r w:rsidR="00491B5B" w:rsidRPr="009E5B1F">
        <w:rPr>
          <w:szCs w:val="28"/>
        </w:rPr>
        <w:t>3-5%/năm</w:t>
      </w:r>
      <w:r w:rsidRPr="009E5B1F">
        <w:rPr>
          <w:szCs w:val="28"/>
        </w:rPr>
        <w:t>.</w:t>
      </w:r>
    </w:p>
    <w:p w14:paraId="22DA2A01" w14:textId="265D983F" w:rsidR="00491B5B" w:rsidRPr="009E5B1F" w:rsidRDefault="00A43899" w:rsidP="009E5B1F">
      <w:pPr>
        <w:tabs>
          <w:tab w:val="left" w:pos="6996"/>
        </w:tabs>
        <w:ind w:firstLine="567"/>
        <w:rPr>
          <w:szCs w:val="28"/>
        </w:rPr>
      </w:pPr>
      <w:r w:rsidRPr="009E5B1F">
        <w:rPr>
          <w:szCs w:val="28"/>
        </w:rPr>
        <w:t xml:space="preserve">(2) </w:t>
      </w:r>
      <w:r w:rsidR="00491B5B" w:rsidRPr="009E5B1F">
        <w:rPr>
          <w:szCs w:val="28"/>
        </w:rPr>
        <w:t xml:space="preserve">Phấn đấu </w:t>
      </w:r>
      <w:r w:rsidR="008B1846" w:rsidRPr="009E5B1F">
        <w:rPr>
          <w:szCs w:val="28"/>
        </w:rPr>
        <w:t xml:space="preserve">thu ngân sách Nhà nước trên địa bàn đạt và vượt chỉ tiêu tỉnh giao; </w:t>
      </w:r>
      <w:r w:rsidR="0040477F" w:rsidRPr="009E5B1F">
        <w:rPr>
          <w:szCs w:val="28"/>
        </w:rPr>
        <w:t>t</w:t>
      </w:r>
      <w:r w:rsidR="00491B5B" w:rsidRPr="009E5B1F">
        <w:rPr>
          <w:szCs w:val="28"/>
        </w:rPr>
        <w:t xml:space="preserve">ốc độ tăng tổng thu ngân sách nhà nước trên địa bàn </w:t>
      </w:r>
      <w:r w:rsidR="0040477F" w:rsidRPr="009E5B1F">
        <w:rPr>
          <w:szCs w:val="28"/>
        </w:rPr>
        <w:t>bình quân giai đoạn 2026-2030 đạt từ 7%/năm trở lên.</w:t>
      </w:r>
    </w:p>
    <w:p w14:paraId="32498E91" w14:textId="77735C2D" w:rsidR="009E583A" w:rsidRPr="009E5B1F" w:rsidRDefault="00A43899" w:rsidP="009E5B1F">
      <w:pPr>
        <w:ind w:firstLine="567"/>
        <w:rPr>
          <w:szCs w:val="28"/>
        </w:rPr>
      </w:pPr>
      <w:r w:rsidRPr="009E5B1F">
        <w:rPr>
          <w:szCs w:val="28"/>
        </w:rPr>
        <w:t xml:space="preserve">(3) </w:t>
      </w:r>
      <w:r w:rsidR="005F2208" w:rsidRPr="009E5B1F">
        <w:rPr>
          <w:szCs w:val="28"/>
        </w:rPr>
        <w:t>Đến năm 2030, t</w:t>
      </w:r>
      <w:r w:rsidR="009E583A" w:rsidRPr="009E5B1F">
        <w:rPr>
          <w:szCs w:val="28"/>
        </w:rPr>
        <w:t>ỷ trọng thương mại - dịch vụ trong tổng giá trị sản phẩm trên địa bàn chiếm khoảng 85%.</w:t>
      </w:r>
    </w:p>
    <w:p w14:paraId="2EEAFF89" w14:textId="26E8C1BE" w:rsidR="008B1846" w:rsidRPr="009E5B1F" w:rsidRDefault="00A43899" w:rsidP="009E5B1F">
      <w:pPr>
        <w:ind w:firstLine="567"/>
        <w:rPr>
          <w:szCs w:val="28"/>
        </w:rPr>
      </w:pPr>
      <w:r w:rsidRPr="009E5B1F">
        <w:rPr>
          <w:szCs w:val="28"/>
        </w:rPr>
        <w:t xml:space="preserve">(4) </w:t>
      </w:r>
      <w:r w:rsidR="008B1846" w:rsidRPr="009E5B1F">
        <w:rPr>
          <w:szCs w:val="28"/>
          <w:lang w:val="nl-NL"/>
        </w:rPr>
        <w:t xml:space="preserve">10/10 thôn đồng bào dân tộc thiểu số đạt chuẩn thôn </w:t>
      </w:r>
      <w:r w:rsidR="008B1846" w:rsidRPr="009E5B1F">
        <w:rPr>
          <w:i/>
          <w:iCs/>
          <w:szCs w:val="28"/>
          <w:lang w:val="nl-NL"/>
        </w:rPr>
        <w:t>(làng)</w:t>
      </w:r>
      <w:r w:rsidR="008B1846" w:rsidRPr="009E5B1F">
        <w:rPr>
          <w:szCs w:val="28"/>
          <w:lang w:val="nl-NL"/>
        </w:rPr>
        <w:t xml:space="preserve"> nông thôn mới ở vùng đồng bào dân tộc thiểu số.</w:t>
      </w:r>
    </w:p>
    <w:p w14:paraId="276BD09B" w14:textId="064504AE" w:rsidR="009E583A" w:rsidRPr="009E5B1F" w:rsidRDefault="008B1846" w:rsidP="009E5B1F">
      <w:pPr>
        <w:ind w:firstLine="567"/>
        <w:rPr>
          <w:szCs w:val="28"/>
        </w:rPr>
      </w:pPr>
      <w:r w:rsidRPr="009E5B1F">
        <w:rPr>
          <w:szCs w:val="28"/>
        </w:rPr>
        <w:t xml:space="preserve">(5) </w:t>
      </w:r>
      <w:r w:rsidR="009E583A" w:rsidRPr="009E5B1F">
        <w:rPr>
          <w:szCs w:val="28"/>
        </w:rPr>
        <w:t xml:space="preserve">Đến năm 2030, thu nhập bình quân đầu người đạt khoảng 119 triệu đồng </w:t>
      </w:r>
      <w:r w:rsidR="009E583A" w:rsidRPr="009E5B1F">
        <w:rPr>
          <w:i/>
          <w:iCs/>
          <w:szCs w:val="28"/>
        </w:rPr>
        <w:t>(tương đương khoảng 4.500 USD)</w:t>
      </w:r>
      <w:r w:rsidR="009E583A" w:rsidRPr="009E5B1F">
        <w:rPr>
          <w:szCs w:val="28"/>
        </w:rPr>
        <w:t>.</w:t>
      </w:r>
    </w:p>
    <w:p w14:paraId="39B7A7CE" w14:textId="6DFD7E98" w:rsidR="00A43899" w:rsidRPr="009E5B1F" w:rsidRDefault="00A43899" w:rsidP="009E5B1F">
      <w:pPr>
        <w:ind w:firstLine="567"/>
        <w:rPr>
          <w:szCs w:val="28"/>
        </w:rPr>
      </w:pPr>
      <w:r w:rsidRPr="009E5B1F">
        <w:rPr>
          <w:szCs w:val="28"/>
        </w:rPr>
        <w:t>(</w:t>
      </w:r>
      <w:r w:rsidR="008B1846" w:rsidRPr="009E5B1F">
        <w:rPr>
          <w:szCs w:val="28"/>
        </w:rPr>
        <w:t>6</w:t>
      </w:r>
      <w:r w:rsidRPr="009E5B1F">
        <w:rPr>
          <w:szCs w:val="28"/>
        </w:rPr>
        <w:t xml:space="preserve">) </w:t>
      </w:r>
      <w:r w:rsidR="008B1846" w:rsidRPr="009E5B1F">
        <w:rPr>
          <w:szCs w:val="28"/>
        </w:rPr>
        <w:t>Thu hút trên 500.000 lượt khách du lịch đến phường Kon Tum trong giai đoạn 2026-2030</w:t>
      </w:r>
      <w:r w:rsidRPr="009E5B1F">
        <w:rPr>
          <w:szCs w:val="28"/>
        </w:rPr>
        <w:t xml:space="preserve">. </w:t>
      </w:r>
    </w:p>
    <w:p w14:paraId="3E809855" w14:textId="3E019194" w:rsidR="00235184" w:rsidRPr="009E5B1F" w:rsidRDefault="00235184" w:rsidP="009E5B1F">
      <w:pPr>
        <w:ind w:firstLine="567"/>
        <w:rPr>
          <w:b/>
          <w:bCs/>
          <w:szCs w:val="28"/>
        </w:rPr>
      </w:pPr>
      <w:r w:rsidRPr="009E5B1F">
        <w:rPr>
          <w:b/>
          <w:bCs/>
          <w:szCs w:val="28"/>
        </w:rPr>
        <w:t>2. Các chỉ tiêu về văn hóa - xã hội</w:t>
      </w:r>
    </w:p>
    <w:p w14:paraId="5BCDEA87" w14:textId="583F6797" w:rsidR="004B2F6C" w:rsidRPr="009E5B1F" w:rsidRDefault="008B1846" w:rsidP="009E5B1F">
      <w:pPr>
        <w:ind w:firstLine="567"/>
        <w:rPr>
          <w:szCs w:val="28"/>
        </w:rPr>
      </w:pPr>
      <w:r w:rsidRPr="009E5B1F">
        <w:rPr>
          <w:szCs w:val="28"/>
        </w:rPr>
        <w:t>(</w:t>
      </w:r>
      <w:r w:rsidR="0086609A" w:rsidRPr="009E5B1F">
        <w:rPr>
          <w:szCs w:val="28"/>
        </w:rPr>
        <w:t>7</w:t>
      </w:r>
      <w:r w:rsidRPr="009E5B1F">
        <w:rPr>
          <w:szCs w:val="28"/>
        </w:rPr>
        <w:t xml:space="preserve">) Dân số đến năm 2030 đạt 80.000 người </w:t>
      </w:r>
      <w:r w:rsidRPr="009E5B1F">
        <w:rPr>
          <w:i/>
          <w:iCs/>
          <w:szCs w:val="28"/>
        </w:rPr>
        <w:t>(trong đó tỷ lệ tăng dân số bình quân 2%/năm)</w:t>
      </w:r>
      <w:r w:rsidR="004B2F6C" w:rsidRPr="009E5B1F">
        <w:rPr>
          <w:szCs w:val="28"/>
        </w:rPr>
        <w:t>.</w:t>
      </w:r>
      <w:r w:rsidRPr="009E5B1F">
        <w:rPr>
          <w:szCs w:val="28"/>
        </w:rPr>
        <w:t xml:space="preserve"> </w:t>
      </w:r>
    </w:p>
    <w:p w14:paraId="58585342" w14:textId="30E20255" w:rsidR="004B2F6C" w:rsidRPr="009E5B1F" w:rsidRDefault="008B1846" w:rsidP="009E5B1F">
      <w:pPr>
        <w:ind w:firstLine="567"/>
        <w:rPr>
          <w:szCs w:val="28"/>
        </w:rPr>
      </w:pPr>
      <w:r w:rsidRPr="009E5B1F">
        <w:rPr>
          <w:szCs w:val="28"/>
        </w:rPr>
        <w:t>(</w:t>
      </w:r>
      <w:r w:rsidR="0086609A" w:rsidRPr="009E5B1F">
        <w:rPr>
          <w:szCs w:val="28"/>
        </w:rPr>
        <w:t>8</w:t>
      </w:r>
      <w:r w:rsidRPr="009E5B1F">
        <w:rPr>
          <w:szCs w:val="28"/>
        </w:rPr>
        <w:t xml:space="preserve">) </w:t>
      </w:r>
      <w:r w:rsidR="005F2208" w:rsidRPr="009E5B1F">
        <w:rPr>
          <w:szCs w:val="28"/>
        </w:rPr>
        <w:t xml:space="preserve">Đến năm 2030, phấn đấu cơ bản </w:t>
      </w:r>
      <w:r w:rsidRPr="009E5B1F">
        <w:rPr>
          <w:szCs w:val="28"/>
        </w:rPr>
        <w:t xml:space="preserve">không còn hộ nghèo, tỷ lệ hộ cận nghèo đến </w:t>
      </w:r>
      <w:r w:rsidR="004B2F6C" w:rsidRPr="009E5B1F">
        <w:rPr>
          <w:szCs w:val="28"/>
        </w:rPr>
        <w:t>năm 2030</w:t>
      </w:r>
      <w:r w:rsidRPr="009E5B1F">
        <w:rPr>
          <w:szCs w:val="28"/>
        </w:rPr>
        <w:t xml:space="preserve"> còn dưới 0,2%</w:t>
      </w:r>
      <w:r w:rsidR="004B2F6C" w:rsidRPr="009E5B1F">
        <w:rPr>
          <w:szCs w:val="28"/>
        </w:rPr>
        <w:t>.</w:t>
      </w:r>
    </w:p>
    <w:p w14:paraId="10946535" w14:textId="7860CEA3" w:rsidR="004B2F6C" w:rsidRPr="009E5B1F" w:rsidRDefault="008B1846" w:rsidP="009E5B1F">
      <w:pPr>
        <w:ind w:firstLine="567"/>
        <w:rPr>
          <w:szCs w:val="28"/>
        </w:rPr>
      </w:pPr>
      <w:r w:rsidRPr="009E5B1F">
        <w:rPr>
          <w:szCs w:val="28"/>
        </w:rPr>
        <w:t>(</w:t>
      </w:r>
      <w:r w:rsidR="0086609A" w:rsidRPr="009E5B1F">
        <w:rPr>
          <w:szCs w:val="28"/>
        </w:rPr>
        <w:t>9</w:t>
      </w:r>
      <w:r w:rsidRPr="009E5B1F">
        <w:rPr>
          <w:szCs w:val="28"/>
        </w:rPr>
        <w:t xml:space="preserve">) </w:t>
      </w:r>
      <w:r w:rsidR="005F2208" w:rsidRPr="009E5B1F">
        <w:rPr>
          <w:szCs w:val="28"/>
        </w:rPr>
        <w:t>Đến năm 2030, t</w:t>
      </w:r>
      <w:r w:rsidRPr="009E5B1F">
        <w:rPr>
          <w:szCs w:val="28"/>
        </w:rPr>
        <w:t>rên 80% lao động qua đào tạo</w:t>
      </w:r>
      <w:r w:rsidR="004B2F6C" w:rsidRPr="009E5B1F">
        <w:rPr>
          <w:szCs w:val="28"/>
        </w:rPr>
        <w:t>.</w:t>
      </w:r>
    </w:p>
    <w:p w14:paraId="345BD93E" w14:textId="72E9B7E3" w:rsidR="004B2F6C" w:rsidRPr="009E5B1F" w:rsidRDefault="008B1846" w:rsidP="009E5B1F">
      <w:pPr>
        <w:ind w:firstLine="567"/>
        <w:rPr>
          <w:szCs w:val="28"/>
        </w:rPr>
      </w:pPr>
      <w:r w:rsidRPr="009E5B1F">
        <w:rPr>
          <w:szCs w:val="28"/>
        </w:rPr>
        <w:t>(</w:t>
      </w:r>
      <w:r w:rsidR="0086609A" w:rsidRPr="009E5B1F">
        <w:rPr>
          <w:szCs w:val="28"/>
        </w:rPr>
        <w:t>10</w:t>
      </w:r>
      <w:r w:rsidRPr="009E5B1F">
        <w:rPr>
          <w:szCs w:val="28"/>
        </w:rPr>
        <w:t xml:space="preserve">) Tỷ lệ bao phủ </w:t>
      </w:r>
      <w:r w:rsidR="004B2F6C" w:rsidRPr="009E5B1F">
        <w:rPr>
          <w:szCs w:val="28"/>
        </w:rPr>
        <w:t>bảo hiểm xã hội</w:t>
      </w:r>
      <w:r w:rsidRPr="009E5B1F">
        <w:rPr>
          <w:szCs w:val="28"/>
        </w:rPr>
        <w:t xml:space="preserve"> </w:t>
      </w:r>
      <w:r w:rsidR="005F2208" w:rsidRPr="009E5B1F">
        <w:rPr>
          <w:szCs w:val="28"/>
        </w:rPr>
        <w:t xml:space="preserve">đến năm 2030 đạt </w:t>
      </w:r>
      <w:r w:rsidRPr="009E5B1F">
        <w:rPr>
          <w:szCs w:val="28"/>
        </w:rPr>
        <w:t>trên 45%</w:t>
      </w:r>
      <w:r w:rsidR="004B2F6C" w:rsidRPr="009E5B1F">
        <w:rPr>
          <w:szCs w:val="28"/>
        </w:rPr>
        <w:t>.</w:t>
      </w:r>
    </w:p>
    <w:p w14:paraId="3933422A" w14:textId="40AE8010" w:rsidR="004B2F6C" w:rsidRPr="009E5B1F" w:rsidRDefault="008B1846" w:rsidP="009E5B1F">
      <w:pPr>
        <w:ind w:firstLine="567"/>
        <w:rPr>
          <w:szCs w:val="28"/>
        </w:rPr>
      </w:pPr>
      <w:r w:rsidRPr="009E5B1F">
        <w:rPr>
          <w:szCs w:val="28"/>
        </w:rPr>
        <w:t>(1</w:t>
      </w:r>
      <w:r w:rsidR="0086609A" w:rsidRPr="009E5B1F">
        <w:rPr>
          <w:szCs w:val="28"/>
        </w:rPr>
        <w:t>1</w:t>
      </w:r>
      <w:r w:rsidRPr="009E5B1F">
        <w:rPr>
          <w:szCs w:val="28"/>
        </w:rPr>
        <w:t xml:space="preserve">) Phấn đấu tỷ lệ tham gia bảo hiểm y tế </w:t>
      </w:r>
      <w:r w:rsidR="005F2208" w:rsidRPr="009E5B1F">
        <w:rPr>
          <w:szCs w:val="28"/>
        </w:rPr>
        <w:t xml:space="preserve">đến năm 2030 </w:t>
      </w:r>
      <w:r w:rsidRPr="009E5B1F">
        <w:rPr>
          <w:szCs w:val="28"/>
        </w:rPr>
        <w:t>đạt 97,1% dân số</w:t>
      </w:r>
      <w:r w:rsidR="004B2F6C" w:rsidRPr="009E5B1F">
        <w:rPr>
          <w:szCs w:val="28"/>
        </w:rPr>
        <w:t>.</w:t>
      </w:r>
    </w:p>
    <w:p w14:paraId="587BB4F3" w14:textId="50D4181B" w:rsidR="004B2F6C" w:rsidRPr="009E5B1F" w:rsidRDefault="008B1846" w:rsidP="009E5B1F">
      <w:pPr>
        <w:ind w:firstLine="567"/>
        <w:rPr>
          <w:szCs w:val="28"/>
        </w:rPr>
      </w:pPr>
      <w:r w:rsidRPr="009E5B1F">
        <w:rPr>
          <w:szCs w:val="28"/>
        </w:rPr>
        <w:t>(1</w:t>
      </w:r>
      <w:r w:rsidR="0086609A" w:rsidRPr="009E5B1F">
        <w:rPr>
          <w:szCs w:val="28"/>
        </w:rPr>
        <w:t>2</w:t>
      </w:r>
      <w:r w:rsidRPr="009E5B1F">
        <w:rPr>
          <w:szCs w:val="28"/>
        </w:rPr>
        <w:t>) Duy trì phường Kon Tum đạt Bộ tiêu chí quốc gia về y tế</w:t>
      </w:r>
      <w:r w:rsidR="004B2F6C" w:rsidRPr="009E5B1F">
        <w:rPr>
          <w:szCs w:val="28"/>
        </w:rPr>
        <w:t>.</w:t>
      </w:r>
    </w:p>
    <w:p w14:paraId="641DC28B" w14:textId="68435265" w:rsidR="004B2F6C" w:rsidRPr="009E5B1F" w:rsidRDefault="008B1846" w:rsidP="009E5B1F">
      <w:pPr>
        <w:ind w:firstLine="567"/>
        <w:rPr>
          <w:szCs w:val="28"/>
        </w:rPr>
      </w:pPr>
      <w:r w:rsidRPr="009E5B1F">
        <w:rPr>
          <w:szCs w:val="28"/>
        </w:rPr>
        <w:t>(1</w:t>
      </w:r>
      <w:r w:rsidR="0086609A" w:rsidRPr="009E5B1F">
        <w:rPr>
          <w:szCs w:val="28"/>
        </w:rPr>
        <w:t>3</w:t>
      </w:r>
      <w:r w:rsidRPr="009E5B1F">
        <w:rPr>
          <w:szCs w:val="28"/>
        </w:rPr>
        <w:t>) Tỷ lệ trường</w:t>
      </w:r>
      <w:r w:rsidR="004B2F6C" w:rsidRPr="009E5B1F">
        <w:rPr>
          <w:szCs w:val="28"/>
        </w:rPr>
        <w:t xml:space="preserve"> công lập đạt</w:t>
      </w:r>
      <w:r w:rsidRPr="009E5B1F">
        <w:rPr>
          <w:szCs w:val="28"/>
        </w:rPr>
        <w:t xml:space="preserve"> chuẩn quốc gia</w:t>
      </w:r>
      <w:r w:rsidR="005F2208" w:rsidRPr="009E5B1F">
        <w:rPr>
          <w:szCs w:val="28"/>
        </w:rPr>
        <w:t xml:space="preserve"> đến năm 2030 </w:t>
      </w:r>
      <w:r w:rsidRPr="009E5B1F">
        <w:rPr>
          <w:szCs w:val="28"/>
        </w:rPr>
        <w:t>đạt trên 90%</w:t>
      </w:r>
      <w:r w:rsidR="004B2F6C" w:rsidRPr="009E5B1F">
        <w:rPr>
          <w:szCs w:val="28"/>
        </w:rPr>
        <w:t>.</w:t>
      </w:r>
    </w:p>
    <w:p w14:paraId="5EF26DC5" w14:textId="5ADC9848" w:rsidR="008B1846" w:rsidRPr="009E5B1F" w:rsidRDefault="008B1846" w:rsidP="009E5B1F">
      <w:pPr>
        <w:ind w:firstLine="567"/>
        <w:rPr>
          <w:szCs w:val="28"/>
        </w:rPr>
      </w:pPr>
      <w:r w:rsidRPr="009E5B1F">
        <w:rPr>
          <w:szCs w:val="28"/>
        </w:rPr>
        <w:t>(1</w:t>
      </w:r>
      <w:r w:rsidR="0086609A" w:rsidRPr="009E5B1F">
        <w:rPr>
          <w:szCs w:val="28"/>
        </w:rPr>
        <w:t>4</w:t>
      </w:r>
      <w:r w:rsidRPr="009E5B1F">
        <w:rPr>
          <w:szCs w:val="28"/>
        </w:rPr>
        <w:t xml:space="preserve">) Tỷ lệ thôn </w:t>
      </w:r>
      <w:r w:rsidRPr="009E5B1F">
        <w:rPr>
          <w:i/>
          <w:iCs/>
          <w:szCs w:val="28"/>
        </w:rPr>
        <w:t>(làng)</w:t>
      </w:r>
      <w:r w:rsidRPr="009E5B1F">
        <w:rPr>
          <w:szCs w:val="28"/>
        </w:rPr>
        <w:t xml:space="preserve">, tổ dân phố đạt danh hiệu văn hóa hằng năm đạt 90%; </w:t>
      </w:r>
      <w:r w:rsidR="004B2F6C" w:rsidRPr="009E5B1F">
        <w:rPr>
          <w:szCs w:val="28"/>
        </w:rPr>
        <w:t>t</w:t>
      </w:r>
      <w:r w:rsidRPr="009E5B1F">
        <w:rPr>
          <w:szCs w:val="28"/>
        </w:rPr>
        <w:t>ỷ lệ hộ gia đình được công nhận gia đình văn hóa hằng năm đạt 92% trở lên.</w:t>
      </w:r>
    </w:p>
    <w:p w14:paraId="031C8174" w14:textId="48D5DBAF" w:rsidR="00235184" w:rsidRPr="009E5B1F" w:rsidRDefault="00235184" w:rsidP="009E5B1F">
      <w:pPr>
        <w:ind w:firstLine="567"/>
        <w:rPr>
          <w:b/>
          <w:bCs/>
          <w:szCs w:val="28"/>
        </w:rPr>
      </w:pPr>
      <w:r w:rsidRPr="009E5B1F">
        <w:rPr>
          <w:b/>
          <w:bCs/>
          <w:szCs w:val="28"/>
        </w:rPr>
        <w:t>3. Các chỉ tiêu về môi trường - đô thị</w:t>
      </w:r>
    </w:p>
    <w:p w14:paraId="501564BC" w14:textId="63C9AB01" w:rsidR="005F2208" w:rsidRPr="009E5B1F" w:rsidRDefault="005F2208" w:rsidP="009E5B1F">
      <w:pPr>
        <w:ind w:firstLine="567"/>
        <w:rPr>
          <w:szCs w:val="28"/>
        </w:rPr>
      </w:pPr>
      <w:r w:rsidRPr="009E5B1F">
        <w:rPr>
          <w:szCs w:val="28"/>
        </w:rPr>
        <w:t>(15) Tỷ lệ thu gom chất thải rắn sinh hoạt đạt 100%; chất thải nguy hại được thu gom, vận chuyển và xử lý theo quy định.</w:t>
      </w:r>
    </w:p>
    <w:p w14:paraId="1185C922" w14:textId="145A69CA" w:rsidR="005F2208" w:rsidRPr="009E5B1F" w:rsidRDefault="00A43899" w:rsidP="009E5B1F">
      <w:pPr>
        <w:ind w:firstLine="567"/>
        <w:rPr>
          <w:szCs w:val="28"/>
        </w:rPr>
      </w:pPr>
      <w:r w:rsidRPr="009E5B1F">
        <w:rPr>
          <w:szCs w:val="28"/>
        </w:rPr>
        <w:t>(1</w:t>
      </w:r>
      <w:r w:rsidR="0086609A" w:rsidRPr="009E5B1F">
        <w:rPr>
          <w:szCs w:val="28"/>
        </w:rPr>
        <w:t>6</w:t>
      </w:r>
      <w:r w:rsidRPr="009E5B1F">
        <w:rPr>
          <w:szCs w:val="28"/>
        </w:rPr>
        <w:t xml:space="preserve">) </w:t>
      </w:r>
      <w:r w:rsidR="005F2208" w:rsidRPr="009E5B1F">
        <w:rPr>
          <w:szCs w:val="28"/>
        </w:rPr>
        <w:t>Tỷ lệ dân số được sử dụng nước sạch đạt 100%.</w:t>
      </w:r>
    </w:p>
    <w:p w14:paraId="7A826E5D" w14:textId="6D1E06F4" w:rsidR="005F2208" w:rsidRPr="009E5B1F" w:rsidRDefault="005F2208" w:rsidP="009E5B1F">
      <w:pPr>
        <w:ind w:firstLine="567"/>
        <w:rPr>
          <w:szCs w:val="28"/>
        </w:rPr>
      </w:pPr>
      <w:r w:rsidRPr="009E5B1F">
        <w:rPr>
          <w:szCs w:val="28"/>
        </w:rPr>
        <w:t>(1</w:t>
      </w:r>
      <w:r w:rsidR="0086609A" w:rsidRPr="009E5B1F">
        <w:rPr>
          <w:szCs w:val="28"/>
        </w:rPr>
        <w:t>7</w:t>
      </w:r>
      <w:r w:rsidRPr="009E5B1F">
        <w:rPr>
          <w:szCs w:val="28"/>
        </w:rPr>
        <w:t>) Tỷ lệ hộ sử dụng điện đạt 100%.</w:t>
      </w:r>
    </w:p>
    <w:p w14:paraId="3B991B1D" w14:textId="235CB1CC" w:rsidR="00235184" w:rsidRPr="009E5B1F" w:rsidRDefault="00235184" w:rsidP="009E5B1F">
      <w:pPr>
        <w:ind w:firstLine="567"/>
        <w:rPr>
          <w:b/>
          <w:bCs/>
          <w:szCs w:val="28"/>
        </w:rPr>
      </w:pPr>
      <w:r w:rsidRPr="009E5B1F">
        <w:rPr>
          <w:b/>
          <w:bCs/>
          <w:szCs w:val="28"/>
        </w:rPr>
        <w:t>4. Các chỉ tiêu về quốc phòng, an ninh</w:t>
      </w:r>
    </w:p>
    <w:p w14:paraId="2DEB7117" w14:textId="24A6E339" w:rsidR="00E72B19" w:rsidRPr="009E5B1F" w:rsidRDefault="00E72B19" w:rsidP="009E5B1F">
      <w:pPr>
        <w:ind w:firstLine="567"/>
        <w:rPr>
          <w:szCs w:val="28"/>
        </w:rPr>
      </w:pPr>
      <w:r w:rsidRPr="009E5B1F">
        <w:rPr>
          <w:szCs w:val="28"/>
        </w:rPr>
        <w:t>(1</w:t>
      </w:r>
      <w:r w:rsidR="0086609A" w:rsidRPr="009E5B1F">
        <w:rPr>
          <w:szCs w:val="28"/>
        </w:rPr>
        <w:t>8</w:t>
      </w:r>
      <w:r w:rsidRPr="009E5B1F">
        <w:rPr>
          <w:szCs w:val="28"/>
        </w:rPr>
        <w:t>) Hằng năm, phường đạt tiêu chuẩn vững mạnh về quốc phòng</w:t>
      </w:r>
      <w:r w:rsidR="0086609A" w:rsidRPr="009E5B1F">
        <w:rPr>
          <w:szCs w:val="28"/>
        </w:rPr>
        <w:t>; đạt tiêu chuẩn an toàn về an ninh trật tự</w:t>
      </w:r>
      <w:r w:rsidRPr="009E5B1F">
        <w:rPr>
          <w:szCs w:val="28"/>
        </w:rPr>
        <w:t>.</w:t>
      </w:r>
    </w:p>
    <w:p w14:paraId="6B17900D" w14:textId="75CC1925" w:rsidR="00E72B19" w:rsidRPr="009E5B1F" w:rsidRDefault="00E72B19" w:rsidP="009E5B1F">
      <w:pPr>
        <w:ind w:firstLine="567"/>
        <w:rPr>
          <w:szCs w:val="28"/>
        </w:rPr>
      </w:pPr>
      <w:r w:rsidRPr="009E5B1F">
        <w:rPr>
          <w:szCs w:val="28"/>
        </w:rPr>
        <w:t>(1</w:t>
      </w:r>
      <w:r w:rsidR="0086609A" w:rsidRPr="009E5B1F">
        <w:rPr>
          <w:szCs w:val="28"/>
        </w:rPr>
        <w:t>9</w:t>
      </w:r>
      <w:r w:rsidRPr="009E5B1F">
        <w:rPr>
          <w:szCs w:val="28"/>
        </w:rPr>
        <w:t xml:space="preserve">) Hằng năm các chỉ tiêu về quốc phòng, quân sự hoàn thành tốt nhiệm vụ trở lên; giao quân hằng năm đạt 100% chỉ tiêu trên giao. </w:t>
      </w:r>
    </w:p>
    <w:p w14:paraId="6D3CF2B2" w14:textId="2913387F" w:rsidR="00E72B19" w:rsidRPr="009E5B1F" w:rsidRDefault="00E72B19" w:rsidP="009E5B1F">
      <w:pPr>
        <w:ind w:firstLine="567"/>
        <w:rPr>
          <w:szCs w:val="28"/>
        </w:rPr>
      </w:pPr>
      <w:r w:rsidRPr="009E5B1F">
        <w:rPr>
          <w:szCs w:val="28"/>
        </w:rPr>
        <w:lastRenderedPageBreak/>
        <w:t>(</w:t>
      </w:r>
      <w:r w:rsidR="0086609A" w:rsidRPr="009E5B1F">
        <w:rPr>
          <w:szCs w:val="28"/>
        </w:rPr>
        <w:t>20</w:t>
      </w:r>
      <w:r w:rsidRPr="009E5B1F">
        <w:rPr>
          <w:szCs w:val="28"/>
        </w:rPr>
        <w:t>) Hằng năm, 100% cơ quan, doanh nghiệp, cơ sở giáo dục đạt tiêu chuẩn an toàn về an ninh, trật tự.</w:t>
      </w:r>
    </w:p>
    <w:p w14:paraId="0362AEC5" w14:textId="04A22CCD" w:rsidR="00E72B19" w:rsidRPr="009E5B1F" w:rsidRDefault="00E72B19" w:rsidP="009E5B1F">
      <w:pPr>
        <w:ind w:firstLine="567"/>
        <w:rPr>
          <w:szCs w:val="28"/>
        </w:rPr>
      </w:pPr>
      <w:r w:rsidRPr="009E5B1F">
        <w:rPr>
          <w:szCs w:val="28"/>
        </w:rPr>
        <w:t>(</w:t>
      </w:r>
      <w:r w:rsidR="0086609A" w:rsidRPr="009E5B1F">
        <w:rPr>
          <w:szCs w:val="28"/>
        </w:rPr>
        <w:t>21</w:t>
      </w:r>
      <w:r w:rsidRPr="009E5B1F">
        <w:rPr>
          <w:szCs w:val="28"/>
        </w:rPr>
        <w:t>) Tỷ lệ giải quyết tin tố giác, tin báo về tội phạm, kiến nghị khởi tố hàng năm đạt 100%</w:t>
      </w:r>
      <w:r w:rsidR="0086609A" w:rsidRPr="009E5B1F">
        <w:rPr>
          <w:szCs w:val="28"/>
        </w:rPr>
        <w:t>.</w:t>
      </w:r>
    </w:p>
    <w:p w14:paraId="504912DD" w14:textId="703A1150" w:rsidR="0017227F" w:rsidRPr="009E5B1F" w:rsidRDefault="0017227F" w:rsidP="009E5B1F">
      <w:pPr>
        <w:ind w:firstLine="567"/>
        <w:rPr>
          <w:b/>
          <w:bCs/>
          <w:szCs w:val="28"/>
        </w:rPr>
      </w:pPr>
      <w:r w:rsidRPr="009E5B1F">
        <w:rPr>
          <w:b/>
          <w:bCs/>
          <w:szCs w:val="28"/>
        </w:rPr>
        <w:t>V. Các nhiệm vụ</w:t>
      </w:r>
      <w:r w:rsidR="00FD1A6D" w:rsidRPr="009E5B1F">
        <w:rPr>
          <w:b/>
          <w:bCs/>
          <w:szCs w:val="28"/>
        </w:rPr>
        <w:t>, giải pháp</w:t>
      </w:r>
      <w:r w:rsidRPr="009E5B1F">
        <w:rPr>
          <w:b/>
          <w:bCs/>
          <w:szCs w:val="28"/>
        </w:rPr>
        <w:t xml:space="preserve"> chủ yếu</w:t>
      </w:r>
    </w:p>
    <w:p w14:paraId="3BE18C85" w14:textId="0DE55C44" w:rsidR="0026737B" w:rsidRPr="009E5B1F" w:rsidRDefault="0026737B" w:rsidP="009E5B1F">
      <w:pPr>
        <w:ind w:firstLine="567"/>
        <w:rPr>
          <w:b/>
          <w:bCs/>
          <w:szCs w:val="28"/>
        </w:rPr>
      </w:pPr>
      <w:r w:rsidRPr="009E5B1F">
        <w:rPr>
          <w:b/>
          <w:bCs/>
          <w:szCs w:val="28"/>
        </w:rPr>
        <w:t>1. Đẩy mạnh cơ cấu lại nền kinh tế và đổi mới mô hình tăng trưởng</w:t>
      </w:r>
      <w:r w:rsidR="00DD38A9" w:rsidRPr="009E5B1F">
        <w:rPr>
          <w:b/>
          <w:bCs/>
          <w:szCs w:val="28"/>
        </w:rPr>
        <w:t>; tập trung phát triển các ngành, lĩnh vực có lợi thế</w:t>
      </w:r>
    </w:p>
    <w:p w14:paraId="56D89E89" w14:textId="33115726" w:rsidR="0026737B" w:rsidRPr="009E5B1F" w:rsidRDefault="00443721" w:rsidP="009E5B1F">
      <w:pPr>
        <w:ind w:firstLine="567"/>
        <w:rPr>
          <w:b/>
          <w:bCs/>
          <w:szCs w:val="28"/>
        </w:rPr>
      </w:pPr>
      <w:r w:rsidRPr="009E5B1F">
        <w:rPr>
          <w:b/>
          <w:bCs/>
          <w:szCs w:val="28"/>
        </w:rPr>
        <w:t>1</w:t>
      </w:r>
      <w:r w:rsidR="0026737B" w:rsidRPr="009E5B1F">
        <w:rPr>
          <w:b/>
          <w:bCs/>
          <w:szCs w:val="28"/>
        </w:rPr>
        <w:t xml:space="preserve">.1. Tiếp tục đổi mới mô hình tăng trưởng, cơ cấu lại nền kinh tế </w:t>
      </w:r>
    </w:p>
    <w:p w14:paraId="0425FECE" w14:textId="10F3ABF9" w:rsidR="00443721" w:rsidRPr="009E5B1F" w:rsidRDefault="00443721" w:rsidP="00555047">
      <w:pPr>
        <w:widowControl w:val="0"/>
        <w:ind w:firstLine="567"/>
        <w:rPr>
          <w:szCs w:val="28"/>
        </w:rPr>
      </w:pPr>
      <w:r w:rsidRPr="009E5B1F">
        <w:rPr>
          <w:bCs/>
          <w:szCs w:val="28"/>
          <w:lang w:val="af-ZA"/>
        </w:rPr>
        <w:t>T</w:t>
      </w:r>
      <w:r w:rsidRPr="009E5B1F">
        <w:rPr>
          <w:szCs w:val="28"/>
          <w:shd w:val="clear" w:color="auto" w:fill="FFFFFF"/>
          <w:lang w:val="pl-PL"/>
        </w:rPr>
        <w:t xml:space="preserve">riển khai thực hiện quyết liệt, có hiệu quả </w:t>
      </w:r>
      <w:r w:rsidRPr="009E5B1F">
        <w:rPr>
          <w:iCs/>
          <w:szCs w:val="28"/>
          <w:lang w:val="pl-PL"/>
        </w:rPr>
        <w:t xml:space="preserve">04 nghị quyết </w:t>
      </w:r>
      <w:r w:rsidRPr="009E5B1F">
        <w:rPr>
          <w:i/>
          <w:iCs/>
          <w:szCs w:val="28"/>
          <w:lang w:val="pl-PL"/>
        </w:rPr>
        <w:t>“bộ tứ trụ cột”</w:t>
      </w:r>
      <w:r w:rsidRPr="009E5B1F">
        <w:rPr>
          <w:szCs w:val="28"/>
          <w:vertAlign w:val="superscript"/>
          <w:lang w:val="vi-VN"/>
        </w:rPr>
        <w:t>(</w:t>
      </w:r>
      <w:r w:rsidRPr="009E5B1F">
        <w:rPr>
          <w:rStyle w:val="FootnoteReference"/>
          <w:szCs w:val="28"/>
        </w:rPr>
        <w:footnoteReference w:id="65"/>
      </w:r>
      <w:r w:rsidRPr="009E5B1F">
        <w:rPr>
          <w:szCs w:val="28"/>
          <w:vertAlign w:val="superscript"/>
          <w:lang w:val="vi-VN"/>
        </w:rPr>
        <w:t>)</w:t>
      </w:r>
      <w:r w:rsidRPr="009E5B1F">
        <w:rPr>
          <w:szCs w:val="28"/>
          <w:lang w:val="pl-PL"/>
        </w:rPr>
        <w:t xml:space="preserve"> </w:t>
      </w:r>
      <w:r w:rsidRPr="009E5B1F">
        <w:rPr>
          <w:szCs w:val="28"/>
        </w:rPr>
        <w:t>và 03 Nghị quyết mới</w:t>
      </w:r>
      <w:r w:rsidRPr="009E5B1F">
        <w:rPr>
          <w:szCs w:val="28"/>
          <w:vertAlign w:val="superscript"/>
          <w:lang w:val="vi-VN"/>
        </w:rPr>
        <w:t>(</w:t>
      </w:r>
      <w:r w:rsidRPr="009E5B1F">
        <w:rPr>
          <w:rStyle w:val="FootnoteReference"/>
          <w:szCs w:val="28"/>
        </w:rPr>
        <w:footnoteReference w:id="66"/>
      </w:r>
      <w:r w:rsidRPr="009E5B1F">
        <w:rPr>
          <w:szCs w:val="28"/>
          <w:vertAlign w:val="superscript"/>
          <w:lang w:val="vi-VN"/>
        </w:rPr>
        <w:t>)</w:t>
      </w:r>
      <w:r w:rsidRPr="009E5B1F">
        <w:rPr>
          <w:szCs w:val="28"/>
        </w:rPr>
        <w:t xml:space="preserve"> của Bộ Chính trị, các kết luận, chỉ đạo của cấp trên về các nhiệm vụ, giải pháp thực hiện Kế hoạch phát triển kinh tế - xã hội 05 năm giai đoạn 2026-2030 gắn với triển khai hiệu quả Kế hoạch thực hiện Chương trình hành động triển khai Nghị quyết Đại hội đại biểu Đảng bộ tỉnh và Đảng bộ phường Kon Tum nhiệm kỳ 2025-2030.</w:t>
      </w:r>
    </w:p>
    <w:p w14:paraId="2F1A2B8C" w14:textId="1A055D13" w:rsidR="007F00C7" w:rsidRPr="009E5B1F" w:rsidRDefault="007F00C7" w:rsidP="009E5B1F">
      <w:pPr>
        <w:ind w:firstLine="567"/>
        <w:rPr>
          <w:szCs w:val="28"/>
        </w:rPr>
      </w:pPr>
      <w:r w:rsidRPr="009E5B1F">
        <w:rPr>
          <w:szCs w:val="28"/>
        </w:rPr>
        <w:t xml:space="preserve">Phấn đấu đến năm 2030, tổng giá trị sản phẩm trên địa bàn phường </w:t>
      </w:r>
      <w:r w:rsidRPr="009E5B1F">
        <w:rPr>
          <w:i/>
          <w:iCs/>
          <w:szCs w:val="28"/>
        </w:rPr>
        <w:t>(theo giá so sánh 2010)</w:t>
      </w:r>
      <w:r w:rsidRPr="009E5B1F">
        <w:rPr>
          <w:szCs w:val="28"/>
        </w:rPr>
        <w:t xml:space="preserve"> đạt khoảng 10.513 tỷ đồng, tốc độ tăng tổng giá trị sản phẩm trên địa bàn bình quân từ 3-5%/năm </w:t>
      </w:r>
      <w:r w:rsidRPr="009E5B1F">
        <w:rPr>
          <w:i/>
          <w:iCs/>
          <w:szCs w:val="28"/>
        </w:rPr>
        <w:t>(trong đó: (1) Khu vực nông, lâm nghiệp và thủy sản đạt khoảng 524 tỷ đồng; (2) Khu vực công nghiệp - xây dựng đạt khoảng 1.052 tỷ đồng; (3) Khu vực dịch vụ đạt khoảng 8.936 tỷ đồng)</w:t>
      </w:r>
      <w:r w:rsidRPr="009E5B1F">
        <w:rPr>
          <w:szCs w:val="28"/>
        </w:rPr>
        <w:t>. Cơ cấu kinh tế chuyển dịch theo hướng tăng dần tỷ trọng Khu vực dịch vụ và khu vực này chiếm tỷ trọng lớn khoảng chiếm 85%, Khu vực công nghiệp - xây dựng và Khu vực nông, lâm nghiệp và thủy sản chiếm tỷ trọng khoảng 15%.</w:t>
      </w:r>
    </w:p>
    <w:p w14:paraId="69894024" w14:textId="2CBECF0F" w:rsidR="00D967CC" w:rsidRPr="009E5B1F" w:rsidRDefault="00D967CC" w:rsidP="009E5B1F">
      <w:pPr>
        <w:ind w:firstLine="567"/>
        <w:rPr>
          <w:szCs w:val="28"/>
        </w:rPr>
      </w:pPr>
      <w:r w:rsidRPr="009E5B1F">
        <w:rPr>
          <w:szCs w:val="28"/>
        </w:rPr>
        <w:t>Tiếp tục đẩy mạnh thực hiện tái cơ cấu kinh tế gắn với chuyển đổi mô hình tăng trưởng kinh tế theo hướng sử dụng công nghệ tiên tiến, hiện đại, công nghệ xanh, thân thiện với môi trường, qua đó nâng cao chất lượng, hiệu quả và năng lực cạnh tranh. Khai thác và sử dụng có hiệu quả tiềm năng, thế mạnh để thúc đẩy kinh tế tăng trưởng cao và bền vững</w:t>
      </w:r>
      <w:r w:rsidR="00227C35" w:rsidRPr="009E5B1F">
        <w:rPr>
          <w:szCs w:val="28"/>
        </w:rPr>
        <w:t xml:space="preserve"> theo hướng kinh tế xanh, kinh tế số và kinh tế tuần hoàn</w:t>
      </w:r>
      <w:r w:rsidRPr="009E5B1F">
        <w:rPr>
          <w:szCs w:val="28"/>
        </w:rPr>
        <w:t xml:space="preserve">. Đẩy mạnh chuyển dịch cơ cấu kinh tế giữa các ngành và trong nội bộ từng ngành. </w:t>
      </w:r>
      <w:r w:rsidR="00923738" w:rsidRPr="009E5B1F">
        <w:rPr>
          <w:szCs w:val="28"/>
        </w:rPr>
        <w:t>Tập trung phát triển và nâng cao tỷ trọng các ngành thương mại, dịch vụ, du lịch,… trong cơ cấu kinh tế. Đẩy mạnh chuyển đổi số, chuyển đổi xanh, chuyển đổi năng lượng gắn với phát triển nguồn nhân lực chất lượng cao</w:t>
      </w:r>
      <w:r w:rsidRPr="009E5B1F">
        <w:rPr>
          <w:szCs w:val="28"/>
        </w:rPr>
        <w:t xml:space="preserve">. </w:t>
      </w:r>
      <w:r w:rsidR="00227C35" w:rsidRPr="009E5B1F">
        <w:rPr>
          <w:szCs w:val="28"/>
        </w:rPr>
        <w:t>Tập trung đầu tư, phát triển kết cấu hạ tầng các trung tâm đô thị, các khu đô thị mới kết hợp với thương mại và dịch vụ</w:t>
      </w:r>
      <w:r w:rsidRPr="009E5B1F">
        <w:rPr>
          <w:szCs w:val="28"/>
        </w:rPr>
        <w:t xml:space="preserve">, tạo sức lan tỏa và thúc đẩy các khu vực khác phát triển. </w:t>
      </w:r>
    </w:p>
    <w:p w14:paraId="7E44312C" w14:textId="0BDCBDDC" w:rsidR="0026737B" w:rsidRPr="009E5B1F" w:rsidRDefault="0026737B" w:rsidP="009E5B1F">
      <w:pPr>
        <w:ind w:firstLine="567"/>
        <w:rPr>
          <w:szCs w:val="28"/>
        </w:rPr>
      </w:pPr>
      <w:r w:rsidRPr="009E5B1F">
        <w:rPr>
          <w:szCs w:val="28"/>
        </w:rPr>
        <w:t>Triển khai thực hiện hiệu quả Nghị quyết số 68-NQ/TW ngày 04</w:t>
      </w:r>
      <w:r w:rsidR="00443721" w:rsidRPr="009E5B1F">
        <w:rPr>
          <w:szCs w:val="28"/>
        </w:rPr>
        <w:t xml:space="preserve"> tháng </w:t>
      </w:r>
      <w:r w:rsidRPr="009E5B1F">
        <w:rPr>
          <w:szCs w:val="28"/>
        </w:rPr>
        <w:t>5</w:t>
      </w:r>
      <w:r w:rsidR="00443721" w:rsidRPr="009E5B1F">
        <w:rPr>
          <w:szCs w:val="28"/>
        </w:rPr>
        <w:t xml:space="preserve"> năm </w:t>
      </w:r>
      <w:r w:rsidRPr="009E5B1F">
        <w:rPr>
          <w:szCs w:val="28"/>
        </w:rPr>
        <w:t>2025 của Bộ Chính trị về phát triển kinh tế tư nhân</w:t>
      </w:r>
      <w:r w:rsidR="00D12ACF" w:rsidRPr="009E5B1F">
        <w:rPr>
          <w:szCs w:val="28"/>
        </w:rPr>
        <w:t>,</w:t>
      </w:r>
      <w:r w:rsidRPr="009E5B1F">
        <w:rPr>
          <w:szCs w:val="28"/>
        </w:rPr>
        <w:t xml:space="preserve"> xác định phát triển kinh </w:t>
      </w:r>
      <w:r w:rsidRPr="009E5B1F">
        <w:rPr>
          <w:szCs w:val="28"/>
        </w:rPr>
        <w:lastRenderedPageBreak/>
        <w:t xml:space="preserve">tế tư nhân là động lực quan trọng của nền kinh tế; </w:t>
      </w:r>
      <w:r w:rsidR="00D12ACF" w:rsidRPr="009E5B1F">
        <w:rPr>
          <w:szCs w:val="28"/>
        </w:rPr>
        <w:t xml:space="preserve">đổi mới, phát triển và nâng cao hiệu quả kinh tế tập thể trong giai đoạn mới theo Nghị quyết số 20-NQ/TW ngày 16 tháng 6 năm 2022 của Ban Chấp hành Trung ương Đảng, </w:t>
      </w:r>
      <w:r w:rsidRPr="009E5B1F">
        <w:rPr>
          <w:szCs w:val="28"/>
        </w:rPr>
        <w:t>kinh tế hợp tác, kinh tế tập thể</w:t>
      </w:r>
      <w:r w:rsidR="00443721" w:rsidRPr="009E5B1F">
        <w:rPr>
          <w:szCs w:val="28"/>
        </w:rPr>
        <w:t xml:space="preserve"> </w:t>
      </w:r>
      <w:r w:rsidRPr="009E5B1F">
        <w:rPr>
          <w:szCs w:val="28"/>
        </w:rPr>
        <w:t xml:space="preserve">cùng các loại hình kinh tế khác giữ vai trò quan trọng. </w:t>
      </w:r>
      <w:r w:rsidR="00AB2372" w:rsidRPr="009E5B1F">
        <w:rPr>
          <w:szCs w:val="28"/>
        </w:rPr>
        <w:t>C</w:t>
      </w:r>
      <w:r w:rsidRPr="009E5B1F">
        <w:rPr>
          <w:szCs w:val="28"/>
        </w:rPr>
        <w:t xml:space="preserve">ải thiện môi trường kinh doanh, </w:t>
      </w:r>
      <w:r w:rsidR="00D12ACF" w:rsidRPr="009E5B1F">
        <w:rPr>
          <w:szCs w:val="28"/>
        </w:rPr>
        <w:t xml:space="preserve">tập trung tháo gỡ điểm nghẽn về đất đai, tín dụng, công nghệ, thị trường, </w:t>
      </w:r>
      <w:r w:rsidRPr="009E5B1F">
        <w:rPr>
          <w:szCs w:val="28"/>
        </w:rPr>
        <w:t>tạo động lực thúc đẩy khu vực</w:t>
      </w:r>
      <w:r w:rsidR="00D12ACF" w:rsidRPr="009E5B1F">
        <w:rPr>
          <w:szCs w:val="28"/>
        </w:rPr>
        <w:t xml:space="preserve"> kinh tế tập thể, kinh tế</w:t>
      </w:r>
      <w:r w:rsidRPr="009E5B1F">
        <w:rPr>
          <w:szCs w:val="28"/>
        </w:rPr>
        <w:t xml:space="preserve"> tư nhân phát triển nhanh, bền vững. </w:t>
      </w:r>
    </w:p>
    <w:p w14:paraId="0F3C569E" w14:textId="19E81C85" w:rsidR="001D05FC" w:rsidRPr="00555047" w:rsidRDefault="0026737B" w:rsidP="009E5B1F">
      <w:pPr>
        <w:ind w:firstLine="567"/>
        <w:rPr>
          <w:spacing w:val="-2"/>
          <w:szCs w:val="28"/>
        </w:rPr>
      </w:pPr>
      <w:r w:rsidRPr="00555047">
        <w:rPr>
          <w:spacing w:val="-2"/>
          <w:szCs w:val="28"/>
        </w:rPr>
        <w:t xml:space="preserve">Khẩn trương rà soát, </w:t>
      </w:r>
      <w:r w:rsidR="00D12ACF" w:rsidRPr="00555047">
        <w:rPr>
          <w:spacing w:val="-2"/>
          <w:szCs w:val="28"/>
        </w:rPr>
        <w:t>điều chỉnh</w:t>
      </w:r>
      <w:r w:rsidRPr="00555047">
        <w:rPr>
          <w:spacing w:val="-2"/>
          <w:szCs w:val="28"/>
        </w:rPr>
        <w:t xml:space="preserve">, </w:t>
      </w:r>
      <w:r w:rsidR="00D12ACF" w:rsidRPr="00555047">
        <w:rPr>
          <w:spacing w:val="-2"/>
          <w:szCs w:val="28"/>
        </w:rPr>
        <w:t>bổ sung và triển khai kịp thời, có hiệu quả các quy hoạch đô thị,</w:t>
      </w:r>
      <w:r w:rsidR="005C490C" w:rsidRPr="00555047">
        <w:rPr>
          <w:spacing w:val="-2"/>
          <w:szCs w:val="28"/>
        </w:rPr>
        <w:t xml:space="preserve"> quy hoạch xây dựng, kế hoạch sử dụng đất,… </w:t>
      </w:r>
      <w:r w:rsidRPr="00555047">
        <w:rPr>
          <w:spacing w:val="-2"/>
          <w:szCs w:val="28"/>
        </w:rPr>
        <w:t xml:space="preserve">bảo đảm </w:t>
      </w:r>
      <w:r w:rsidR="00224270" w:rsidRPr="00555047">
        <w:rPr>
          <w:spacing w:val="-2"/>
          <w:szCs w:val="28"/>
        </w:rPr>
        <w:t xml:space="preserve">thống nhất, đồng bộ </w:t>
      </w:r>
      <w:r w:rsidRPr="00555047">
        <w:rPr>
          <w:spacing w:val="-2"/>
          <w:szCs w:val="28"/>
        </w:rPr>
        <w:t xml:space="preserve">với quy hoạch </w:t>
      </w:r>
      <w:r w:rsidR="005C490C" w:rsidRPr="00555047">
        <w:rPr>
          <w:spacing w:val="-2"/>
          <w:szCs w:val="28"/>
        </w:rPr>
        <w:t>tỉnh</w:t>
      </w:r>
      <w:r w:rsidRPr="00555047">
        <w:rPr>
          <w:spacing w:val="-2"/>
          <w:szCs w:val="28"/>
        </w:rPr>
        <w:t xml:space="preserve">, </w:t>
      </w:r>
      <w:r w:rsidR="001D05FC" w:rsidRPr="00555047">
        <w:rPr>
          <w:spacing w:val="-2"/>
          <w:szCs w:val="28"/>
        </w:rPr>
        <w:t>xác định rõ tiềm năng, lợi thế, dư địa, không gian phát triển mới để huy động tổng hợp các nguồn lực phát triển kinh tế - xã hội</w:t>
      </w:r>
      <w:r w:rsidR="00D967CC" w:rsidRPr="00555047">
        <w:rPr>
          <w:spacing w:val="-2"/>
          <w:szCs w:val="28"/>
        </w:rPr>
        <w:t>.</w:t>
      </w:r>
    </w:p>
    <w:p w14:paraId="013CE7FA" w14:textId="7A6D81BF" w:rsidR="00227C35" w:rsidRPr="00555047" w:rsidRDefault="0088547A" w:rsidP="009E5B1F">
      <w:pPr>
        <w:ind w:firstLine="567"/>
        <w:rPr>
          <w:spacing w:val="-2"/>
          <w:szCs w:val="28"/>
        </w:rPr>
      </w:pPr>
      <w:r w:rsidRPr="00555047">
        <w:rPr>
          <w:spacing w:val="-2"/>
          <w:szCs w:val="28"/>
        </w:rPr>
        <w:t>Lập kế hoạch đầu tư công</w:t>
      </w:r>
      <w:r w:rsidR="00D50C74" w:rsidRPr="00555047">
        <w:rPr>
          <w:spacing w:val="-2"/>
          <w:szCs w:val="28"/>
        </w:rPr>
        <w:t xml:space="preserve"> đúng quy định,</w:t>
      </w:r>
      <w:r w:rsidRPr="00555047">
        <w:rPr>
          <w:spacing w:val="-2"/>
          <w:szCs w:val="28"/>
        </w:rPr>
        <w:t xml:space="preserve"> phù hợp với các mục tiêu, định hướng phát triển tại các quy hoạch ngành, lĩnh vực có liên quan, kế hoạch phát triển kinh tế - xã hội 5 năm, hằng năm, đảm bảo công khai, minh bạch;</w:t>
      </w:r>
      <w:r w:rsidR="00D50C74" w:rsidRPr="00555047">
        <w:rPr>
          <w:spacing w:val="-2"/>
          <w:szCs w:val="28"/>
        </w:rPr>
        <w:t xml:space="preserve"> phân bổ và</w:t>
      </w:r>
      <w:r w:rsidRPr="00555047">
        <w:rPr>
          <w:spacing w:val="-2"/>
          <w:szCs w:val="28"/>
        </w:rPr>
        <w:t xml:space="preserve"> tổ chức triển khai thực hiện nhất quán, hiệu quả kế hoạch đầu tư công theo quy định gắn với tăng cường kiểm tra, kiểm soát chặt chẽ từ khâu xem xét quyết đinh chủ trương đầu tư, lập kế hoạch đến khi dự án đầu tư hoàn thành và đưa vào sử dụng. Lựa chọn danh mục dự án đầu tư phải đáp ứng tiêu chí về hiệu quả kinh tế - xã hội, phù hợp với khả năng nguồn lực và thu hút đầu tư từ các thành phần kinh tế khác.</w:t>
      </w:r>
    </w:p>
    <w:p w14:paraId="7195793D" w14:textId="2F523048" w:rsidR="00B43BAB" w:rsidRPr="009E5B1F" w:rsidRDefault="00B43BAB" w:rsidP="009E5B1F">
      <w:pPr>
        <w:ind w:firstLine="567"/>
        <w:rPr>
          <w:szCs w:val="28"/>
        </w:rPr>
      </w:pPr>
      <w:r w:rsidRPr="009E5B1F">
        <w:rPr>
          <w:szCs w:val="28"/>
        </w:rPr>
        <w:t xml:space="preserve">Tăng cường kỷ luật tài chính - ngân sách nhà nước; sử dụng tiết kiệm, hiệu quả các nguồn lực, nhất là nguồn ngân sách nhà nước và tài nguyên thiên nhiên; làm tốt công tác tạo nguồn, nuôi dưỡng nguồn thu ngân sách nhà nước, nhất là nguồn thu từ việc khai thác quỹ đất để đầu tư xây dựng kết cấu hạ tầng. </w:t>
      </w:r>
      <w:r w:rsidRPr="009E5B1F">
        <w:rPr>
          <w:szCs w:val="28"/>
          <w:lang w:val="pt-BR"/>
        </w:rPr>
        <w:t>Tăng cường các biện pháp thúc đẩy, điều hành tốt nhiệm vụ thu ngân sách. Tăng cường phối hợp với ngành Thuế trong công tác theo dõi, quản lý các nguồn thu lớn trên địa bàn, phân tích tình hình thực hiện, đề xuất giải pháp thu hiệu quả. Phấn đấu thực hiện đạt và vượt dự toán thu được cấp có thẩm quyền giao hằng năm.</w:t>
      </w:r>
    </w:p>
    <w:p w14:paraId="15ABF3B1" w14:textId="33329E75" w:rsidR="0088547A" w:rsidRPr="009E5B1F" w:rsidRDefault="0088547A" w:rsidP="009E5B1F">
      <w:pPr>
        <w:ind w:firstLine="567"/>
        <w:rPr>
          <w:szCs w:val="28"/>
        </w:rPr>
      </w:pPr>
      <w:r w:rsidRPr="009E5B1F">
        <w:rPr>
          <w:szCs w:val="28"/>
        </w:rPr>
        <w:t xml:space="preserve">Tạo điều kiện và hỗ trợ nâng cao hiệu quả và năng lực cạnh tranh, năng lực tài chính của các ngân hàng thương mại, </w:t>
      </w:r>
      <w:r w:rsidR="00AF49DB" w:rsidRPr="009E5B1F">
        <w:rPr>
          <w:szCs w:val="28"/>
        </w:rPr>
        <w:t>củng cố và nâng cao chất lượng hoạt động Quỹ tín dụng nhân dân trên địa bàn, h</w:t>
      </w:r>
      <w:r w:rsidRPr="009E5B1F">
        <w:rPr>
          <w:szCs w:val="28"/>
        </w:rPr>
        <w:t xml:space="preserve">ướng dòng vốn tín dụng vào khu vực sản xuất, kinh doanh, nhất là doanh nghiệp vừa và nhỏ, khu vực kinh tế tập thể, kinh tế tư nhân trong những ngành, lĩnh vực hiệu quả, năng suất, công nghệ cao. </w:t>
      </w:r>
    </w:p>
    <w:p w14:paraId="501512A9" w14:textId="4ACADEC2" w:rsidR="00AF49DB" w:rsidRPr="009E5B1F" w:rsidRDefault="00AF49DB" w:rsidP="009E5B1F">
      <w:pPr>
        <w:ind w:firstLine="567"/>
        <w:rPr>
          <w:szCs w:val="28"/>
        </w:rPr>
      </w:pPr>
      <w:r w:rsidRPr="009E5B1F">
        <w:rPr>
          <w:szCs w:val="28"/>
        </w:rPr>
        <w:t xml:space="preserve">Phát huy vai trò </w:t>
      </w:r>
      <w:r w:rsidRPr="009E5B1F">
        <w:rPr>
          <w:rFonts w:eastAsia="Times New Roman"/>
          <w:szCs w:val="28"/>
        </w:rPr>
        <w:t xml:space="preserve">vùng </w:t>
      </w:r>
      <w:r w:rsidRPr="009E5B1F">
        <w:rPr>
          <w:rFonts w:eastAsia="Times New Roman"/>
          <w:i/>
          <w:iCs/>
          <w:szCs w:val="28"/>
        </w:rPr>
        <w:t>“lõi”</w:t>
      </w:r>
      <w:r w:rsidRPr="009E5B1F">
        <w:rPr>
          <w:rFonts w:eastAsia="Times New Roman"/>
          <w:szCs w:val="28"/>
        </w:rPr>
        <w:t xml:space="preserve"> trung tâm hành chính - chính trị và trung tâm kinh tế - thương mại - dịch vụ tại khu vực Tây Quảng Ngãi, </w:t>
      </w:r>
      <w:r w:rsidRPr="009E5B1F">
        <w:rPr>
          <w:szCs w:val="28"/>
        </w:rPr>
        <w:t xml:space="preserve">khai thác không gian phát triển mới trên cơ sở thúc đẩy liên kết nội vùng, liên kết vùng thông qua </w:t>
      </w:r>
      <w:r w:rsidRPr="009E5B1F">
        <w:rPr>
          <w:rFonts w:eastAsia="Times New Roman"/>
          <w:szCs w:val="28"/>
        </w:rPr>
        <w:t>Quốc lộ 14 theo trục Bắc - Nam chạy dọc khu vực Tây Nguyên và Quốc lộ 24 là trục nối giữa 02 vùng kinh tế Đông - Tây tỉnh Quảng Ngãi.</w:t>
      </w:r>
    </w:p>
    <w:p w14:paraId="460F4491" w14:textId="6958E3AC" w:rsidR="0026737B" w:rsidRPr="009E5B1F" w:rsidRDefault="0019022B" w:rsidP="009E5B1F">
      <w:pPr>
        <w:ind w:firstLine="567"/>
        <w:rPr>
          <w:b/>
          <w:bCs/>
          <w:szCs w:val="28"/>
        </w:rPr>
      </w:pPr>
      <w:r w:rsidRPr="009E5B1F">
        <w:rPr>
          <w:b/>
          <w:bCs/>
          <w:szCs w:val="28"/>
        </w:rPr>
        <w:t>1</w:t>
      </w:r>
      <w:r w:rsidR="0026737B" w:rsidRPr="009E5B1F">
        <w:rPr>
          <w:b/>
          <w:bCs/>
          <w:szCs w:val="28"/>
        </w:rPr>
        <w:t>.2. Đẩy mạnh phát triển công nghiệp</w:t>
      </w:r>
      <w:r w:rsidR="00680D93" w:rsidRPr="009E5B1F">
        <w:rPr>
          <w:b/>
          <w:bCs/>
          <w:szCs w:val="28"/>
        </w:rPr>
        <w:t>, tiểu thủ công nghiệp</w:t>
      </w:r>
      <w:r w:rsidR="0026737B" w:rsidRPr="009E5B1F">
        <w:rPr>
          <w:b/>
          <w:bCs/>
          <w:szCs w:val="28"/>
        </w:rPr>
        <w:t xml:space="preserve"> theo hướng hiện đại, phát triển theo chiều sâu</w:t>
      </w:r>
    </w:p>
    <w:p w14:paraId="5C8EA37A" w14:textId="21940BA6" w:rsidR="007F00C7" w:rsidRPr="009E5B1F" w:rsidRDefault="007F00C7" w:rsidP="009E5B1F">
      <w:pPr>
        <w:ind w:firstLine="567"/>
        <w:rPr>
          <w:szCs w:val="28"/>
        </w:rPr>
      </w:pPr>
      <w:r w:rsidRPr="009E5B1F">
        <w:rPr>
          <w:szCs w:val="28"/>
        </w:rPr>
        <w:t xml:space="preserve">Phấn đấu đến năm 2030, giá trị Khu vực công nghiệp - xây dựng </w:t>
      </w:r>
      <w:r w:rsidRPr="009E5B1F">
        <w:rPr>
          <w:i/>
          <w:iCs/>
          <w:szCs w:val="28"/>
        </w:rPr>
        <w:t>(theo giá so sánh 2010)</w:t>
      </w:r>
      <w:r w:rsidRPr="009E5B1F">
        <w:rPr>
          <w:szCs w:val="28"/>
        </w:rPr>
        <w:t xml:space="preserve"> đạt khoảng 1.052 tỷ đồng, chiếm tỷ trọng khoảng 10% trong tổng giá trị sản phẩm trên địa bàn phường.</w:t>
      </w:r>
    </w:p>
    <w:p w14:paraId="5AD8671D" w14:textId="76209F5D" w:rsidR="001D62EA" w:rsidRPr="009E5B1F" w:rsidRDefault="0026737B" w:rsidP="009E5B1F">
      <w:pPr>
        <w:ind w:firstLine="567"/>
        <w:rPr>
          <w:szCs w:val="28"/>
        </w:rPr>
      </w:pPr>
      <w:r w:rsidRPr="009E5B1F">
        <w:rPr>
          <w:szCs w:val="28"/>
        </w:rPr>
        <w:lastRenderedPageBreak/>
        <w:t xml:space="preserve">Đẩy mạnh chuyển dịch cơ cấu các ngành công nghiệp theo hướng hiện đại, phát triển theo chiều sâu, </w:t>
      </w:r>
      <w:r w:rsidR="00D50C74" w:rsidRPr="009E5B1F">
        <w:rPr>
          <w:szCs w:val="28"/>
        </w:rPr>
        <w:t>ứng dụng</w:t>
      </w:r>
      <w:r w:rsidRPr="009E5B1F">
        <w:rPr>
          <w:szCs w:val="28"/>
        </w:rPr>
        <w:t xml:space="preserve"> công nghệ cao, thân thiện với môi trường</w:t>
      </w:r>
      <w:r w:rsidR="00880E71" w:rsidRPr="009E5B1F">
        <w:rPr>
          <w:szCs w:val="28"/>
        </w:rPr>
        <w:t xml:space="preserve"> theo hướng xanh và bền vững</w:t>
      </w:r>
      <w:r w:rsidRPr="009E5B1F">
        <w:rPr>
          <w:szCs w:val="28"/>
        </w:rPr>
        <w:t xml:space="preserve">. </w:t>
      </w:r>
      <w:r w:rsidR="00D50C74" w:rsidRPr="009E5B1F">
        <w:rPr>
          <w:szCs w:val="28"/>
        </w:rPr>
        <w:t xml:space="preserve">Tập trung đầu tư phát triển công nghiệp theo hướng ưu tiên phát triển các ngành công nghiệp có lợi thế so sánh, như: Chế biến nông lâm sản, dược liệu; </w:t>
      </w:r>
      <w:r w:rsidR="00880E71" w:rsidRPr="009E5B1F">
        <w:rPr>
          <w:szCs w:val="28"/>
        </w:rPr>
        <w:t xml:space="preserve">sản xuất hàng tiêu dùng; </w:t>
      </w:r>
      <w:r w:rsidR="00D50C74" w:rsidRPr="009E5B1F">
        <w:rPr>
          <w:szCs w:val="28"/>
        </w:rPr>
        <w:t xml:space="preserve">phát triển công nghiệp cơ khí phục vụ cho nông nghiệp, nông thôn. </w:t>
      </w:r>
    </w:p>
    <w:p w14:paraId="1784792D" w14:textId="0C8163A5" w:rsidR="00D50C74" w:rsidRPr="009E5B1F" w:rsidRDefault="00D50C74" w:rsidP="009E5B1F">
      <w:pPr>
        <w:ind w:firstLine="567"/>
        <w:rPr>
          <w:szCs w:val="28"/>
        </w:rPr>
      </w:pPr>
      <w:r w:rsidRPr="009E5B1F">
        <w:rPr>
          <w:szCs w:val="28"/>
        </w:rPr>
        <w:t>Phát triển các làng nghề truyền thống gắn với các hoạt động du lịch, tạo điều kiện thu hút đầu tư phát triển kinh tế - xã hội trên địa bàn vùng đồng bào dân tộc thiểu số và miền núi.</w:t>
      </w:r>
      <w:r w:rsidR="00880E71" w:rsidRPr="009E5B1F">
        <w:rPr>
          <w:szCs w:val="28"/>
        </w:rPr>
        <w:t xml:space="preserve"> Khuyến khích các doanh nghiệp, chủ thể sản xuất đầu tư đổi mới công nghệ, thiết bị tiên tiến nhằm tiết kiệm năng lượng, giảm ô nhiễm môi trường và nâng cao hiệu quả sản xuất; từng bước áp dụng tự động hóa, số hóa trong quản lý và sản xuất.</w:t>
      </w:r>
    </w:p>
    <w:p w14:paraId="759D7255" w14:textId="47081D21" w:rsidR="0026737B" w:rsidRPr="00555047" w:rsidRDefault="007F00C7" w:rsidP="009E5B1F">
      <w:pPr>
        <w:ind w:firstLine="567"/>
        <w:rPr>
          <w:spacing w:val="-2"/>
          <w:szCs w:val="28"/>
        </w:rPr>
      </w:pPr>
      <w:r w:rsidRPr="00555047">
        <w:rPr>
          <w:spacing w:val="-2"/>
          <w:szCs w:val="28"/>
        </w:rPr>
        <w:t>T</w:t>
      </w:r>
      <w:r w:rsidR="0026737B" w:rsidRPr="00555047">
        <w:rPr>
          <w:spacing w:val="-2"/>
          <w:szCs w:val="28"/>
        </w:rPr>
        <w:t xml:space="preserve">húc đẩy </w:t>
      </w:r>
      <w:r w:rsidRPr="00555047">
        <w:rPr>
          <w:spacing w:val="-2"/>
          <w:szCs w:val="28"/>
        </w:rPr>
        <w:t>kết nối,</w:t>
      </w:r>
      <w:r w:rsidR="0026737B" w:rsidRPr="00555047">
        <w:rPr>
          <w:spacing w:val="-2"/>
          <w:szCs w:val="28"/>
        </w:rPr>
        <w:t xml:space="preserve"> liên kết </w:t>
      </w:r>
      <w:r w:rsidRPr="00555047">
        <w:rPr>
          <w:spacing w:val="-2"/>
          <w:szCs w:val="28"/>
        </w:rPr>
        <w:t>với các khu kinh tế, khu - cụm công nghiệp trên địa bàn các xã, phường lân cận và trên địa bàn tỉnh, hình thành chuỗi sản xuất, chế biến, liên kết tiêu thụ và phân phối sản phẩm công nghiệp, thiểu thủ công nghiệp</w:t>
      </w:r>
      <w:r w:rsidR="00A23B64" w:rsidRPr="00555047">
        <w:rPr>
          <w:spacing w:val="-2"/>
          <w:szCs w:val="28"/>
        </w:rPr>
        <w:t xml:space="preserve">. </w:t>
      </w:r>
    </w:p>
    <w:p w14:paraId="098BED38" w14:textId="58284A0F" w:rsidR="00A23B64" w:rsidRPr="009E5B1F" w:rsidRDefault="00A23B64" w:rsidP="009E5B1F">
      <w:pPr>
        <w:ind w:firstLine="567"/>
        <w:rPr>
          <w:szCs w:val="28"/>
        </w:rPr>
      </w:pPr>
      <w:r w:rsidRPr="009E5B1F">
        <w:rPr>
          <w:szCs w:val="28"/>
        </w:rPr>
        <w:t xml:space="preserve">Tăng cường hiệu lực, hiệu quả quản lý nhà nước trong lĩnh vực công nghiệp và thương mại; tạo điều kiện thuận lợi cho các nhà đầu tư </w:t>
      </w:r>
      <w:r w:rsidRPr="009E5B1F">
        <w:rPr>
          <w:szCs w:val="28"/>
          <w:shd w:val="clear" w:color="auto" w:fill="FFFFFF"/>
        </w:rPr>
        <w:t xml:space="preserve">khảo sát, tìm hiểu cơ hội đầu tư các dự án sản xuất công nghiệp, tiểu thủ công nghiệp </w:t>
      </w:r>
      <w:r w:rsidRPr="009E5B1F">
        <w:rPr>
          <w:szCs w:val="28"/>
        </w:rPr>
        <w:t>phù hợp với định hướng phát triển của phường; kịp thời tháo gỡ các khó khăn, vướng mắc của nhà đầu tư, nhất là những khó khăn, vướng mắc thuộc về lĩnh vực quản lý của địa phương, tạo điều kiện cho nhà đầu tư triển khai thực hiện dự án đúng tiến độ.</w:t>
      </w:r>
    </w:p>
    <w:p w14:paraId="34382F8D" w14:textId="6CF78531" w:rsidR="0026737B" w:rsidRPr="009E5B1F" w:rsidRDefault="0019022B" w:rsidP="009E5B1F">
      <w:pPr>
        <w:ind w:firstLine="567"/>
        <w:rPr>
          <w:b/>
          <w:bCs/>
          <w:szCs w:val="28"/>
        </w:rPr>
      </w:pPr>
      <w:r w:rsidRPr="009E5B1F">
        <w:rPr>
          <w:b/>
          <w:bCs/>
          <w:szCs w:val="28"/>
        </w:rPr>
        <w:t>1</w:t>
      </w:r>
      <w:r w:rsidR="0026737B" w:rsidRPr="009E5B1F">
        <w:rPr>
          <w:b/>
          <w:bCs/>
          <w:szCs w:val="28"/>
        </w:rPr>
        <w:t>.3. Phát triển nhanh, đa dạng các loại hình dịch vụ, các sản phẩm dịch vụ chất lượng cao, giá trị gia tăng cao; phát triển du lịch</w:t>
      </w:r>
      <w:r w:rsidR="00906AFB" w:rsidRPr="009E5B1F">
        <w:rPr>
          <w:b/>
          <w:bCs/>
          <w:szCs w:val="28"/>
        </w:rPr>
        <w:t xml:space="preserve"> mang tính đặc trưng</w:t>
      </w:r>
      <w:r w:rsidR="0026737B" w:rsidRPr="009E5B1F">
        <w:rPr>
          <w:b/>
          <w:bCs/>
          <w:szCs w:val="28"/>
        </w:rPr>
        <w:t xml:space="preserve"> gắn với phát huy bản sắc văn hóa, tín ngưỡng, tôn giáo</w:t>
      </w:r>
      <w:r w:rsidR="00906AFB" w:rsidRPr="009E5B1F">
        <w:rPr>
          <w:b/>
          <w:bCs/>
          <w:szCs w:val="28"/>
        </w:rPr>
        <w:t xml:space="preserve"> và kết nối chặt chẽ với phát triển du lịch của tỉnh</w:t>
      </w:r>
    </w:p>
    <w:p w14:paraId="4E73C0DD" w14:textId="58D38320" w:rsidR="00906AFB" w:rsidRPr="009E5B1F" w:rsidRDefault="00906AFB" w:rsidP="009E5B1F">
      <w:pPr>
        <w:ind w:firstLine="567"/>
        <w:rPr>
          <w:szCs w:val="28"/>
        </w:rPr>
      </w:pPr>
      <w:r w:rsidRPr="009E5B1F">
        <w:rPr>
          <w:szCs w:val="28"/>
        </w:rPr>
        <w:t xml:space="preserve">Phấn đấu đến năm 2030, giá trị Khu vực Dịch vụ </w:t>
      </w:r>
      <w:r w:rsidRPr="009E5B1F">
        <w:rPr>
          <w:i/>
          <w:iCs/>
          <w:szCs w:val="28"/>
        </w:rPr>
        <w:t>(theo giá so sánh 2010)</w:t>
      </w:r>
      <w:r w:rsidRPr="009E5B1F">
        <w:rPr>
          <w:szCs w:val="28"/>
        </w:rPr>
        <w:t xml:space="preserve"> đạt khoảng 8.936 tỷ đồng, chiếm tỷ trọng khoảng 85% trong tổng giá trị sản phẩm trên địa bàn phường. </w:t>
      </w:r>
      <w:r w:rsidR="00277423" w:rsidRPr="009E5B1F">
        <w:rPr>
          <w:szCs w:val="28"/>
        </w:rPr>
        <w:t>Phấn đấu lượng khách du lịch đến phường Kon Tum đạt khoảng 500.000 lượt người trong giai đoạn 2026-2030.</w:t>
      </w:r>
    </w:p>
    <w:p w14:paraId="08AF4FAE" w14:textId="654D3DEE" w:rsidR="00990BFC" w:rsidRPr="00555047" w:rsidRDefault="00277423" w:rsidP="009E5B1F">
      <w:pPr>
        <w:ind w:firstLine="567"/>
        <w:rPr>
          <w:spacing w:val="-2"/>
          <w:szCs w:val="28"/>
        </w:rPr>
      </w:pPr>
      <w:r w:rsidRPr="00555047">
        <w:rPr>
          <w:spacing w:val="-2"/>
          <w:szCs w:val="28"/>
        </w:rPr>
        <w:t xml:space="preserve">Đa dạng hóa các loại hình dịch vụ tài chính, ngân hàng, bảo hiểm, thông tin, tư vấn, văn hóa, giáo dục và đào tạo, y tế, chăm sóc sức khỏe, môi trường,... đáp ứng nhu cầu ngày càng cao của Nhân dân. Tập trung phát triển một số ngành dịch vụ có lợi thế, có hàm lượng tri thức và công nghệ cao. </w:t>
      </w:r>
      <w:r w:rsidR="00990BFC" w:rsidRPr="00555047">
        <w:rPr>
          <w:spacing w:val="-2"/>
          <w:szCs w:val="28"/>
        </w:rPr>
        <w:t>Thực hiện hiệu quả các chương trình phát triển thị trường, kích cầu tiêu dùng, đẩy mạnh Cuộc vận động Người Việt Nam ưu tiên dùng hàng Việt Nam. Phát triển thương mại điện tử, phổ cập các loại hình thương mại mới, áp dụng công nghệ cao. Phát triển hệ thống phân phối hàng hóa qua nền tảng số. Khuyến khích đầu tư, mở rộng các siêu thị, trung tâm thương mại, trung tâm dịch vụ tổng hợp. Tiếp tục nâng cao chất lượng, đa dạng hoá các hình thức bán buôn và bán lẻ gắn với phát triển hợp lý hệ thống logistics.</w:t>
      </w:r>
    </w:p>
    <w:p w14:paraId="3D037E95" w14:textId="3EE749AF" w:rsidR="005C393E" w:rsidRPr="009E5B1F" w:rsidRDefault="00277423" w:rsidP="009E5B1F">
      <w:pPr>
        <w:ind w:firstLine="567"/>
        <w:rPr>
          <w:szCs w:val="28"/>
        </w:rPr>
      </w:pPr>
      <w:r w:rsidRPr="009E5B1F">
        <w:rPr>
          <w:szCs w:val="28"/>
        </w:rPr>
        <w:t>Nâng cao tính chuyên nghiệp, chất lượng dịch vụ du lịch gắn với</w:t>
      </w:r>
      <w:r w:rsidR="00A31168" w:rsidRPr="009E5B1F">
        <w:rPr>
          <w:szCs w:val="28"/>
        </w:rPr>
        <w:t xml:space="preserve"> hoàn thiện kết cấu hạ tầng, cơ sở vật chất kỹ thuật phục vụ phát triển du lịch</w:t>
      </w:r>
      <w:r w:rsidRPr="009E5B1F">
        <w:rPr>
          <w:szCs w:val="28"/>
        </w:rPr>
        <w:t xml:space="preserve">. Khai thác tối đa tiềm năng lợi thế về cảnh quan thiên nhiên, bản sắc văn hóa, di tích lịch sử, di </w:t>
      </w:r>
      <w:r w:rsidRPr="009E5B1F">
        <w:rPr>
          <w:szCs w:val="28"/>
        </w:rPr>
        <w:lastRenderedPageBreak/>
        <w:t>sản vật thể và phi vật thể,... để thu hút du khách</w:t>
      </w:r>
      <w:r w:rsidR="00990BFC" w:rsidRPr="009E5B1F">
        <w:rPr>
          <w:szCs w:val="28"/>
        </w:rPr>
        <w:t>.</w:t>
      </w:r>
      <w:r w:rsidR="00A31168" w:rsidRPr="009E5B1F">
        <w:rPr>
          <w:szCs w:val="28"/>
        </w:rPr>
        <w:t xml:space="preserve"> </w:t>
      </w:r>
      <w:r w:rsidR="00990BFC" w:rsidRPr="009E5B1F">
        <w:rPr>
          <w:szCs w:val="28"/>
        </w:rPr>
        <w:t xml:space="preserve">Tập trung phát triển du lịch thành ngành kinh tế mũi nhọn, xây dựng phường Kon Tum trở thành </w:t>
      </w:r>
      <w:r w:rsidR="005C393E" w:rsidRPr="009E5B1F">
        <w:rPr>
          <w:szCs w:val="28"/>
        </w:rPr>
        <w:t>trung tâm</w:t>
      </w:r>
      <w:r w:rsidR="00990BFC" w:rsidRPr="009E5B1F">
        <w:rPr>
          <w:szCs w:val="28"/>
        </w:rPr>
        <w:t xml:space="preserve"> du lịch hạt nhân</w:t>
      </w:r>
      <w:r w:rsidR="005C393E" w:rsidRPr="009E5B1F">
        <w:rPr>
          <w:szCs w:val="28"/>
        </w:rPr>
        <w:t>, tuyến</w:t>
      </w:r>
      <w:r w:rsidR="00990BFC" w:rsidRPr="009E5B1F">
        <w:rPr>
          <w:szCs w:val="28"/>
        </w:rPr>
        <w:t xml:space="preserve"> kết nối</w:t>
      </w:r>
      <w:r w:rsidR="005C393E" w:rsidRPr="009E5B1F">
        <w:rPr>
          <w:szCs w:val="28"/>
        </w:rPr>
        <w:t xml:space="preserve"> du lịch rừng - biển, Tây Nguyên - Đồng bằng và nằm trong </w:t>
      </w:r>
      <w:r w:rsidR="00A71B62" w:rsidRPr="009E5B1F">
        <w:rPr>
          <w:szCs w:val="28"/>
        </w:rPr>
        <w:t xml:space="preserve">định hướng du lịch </w:t>
      </w:r>
      <w:r w:rsidR="00A71B62" w:rsidRPr="009E5B1F">
        <w:rPr>
          <w:i/>
          <w:iCs/>
          <w:szCs w:val="28"/>
        </w:rPr>
        <w:t>“ba quốc gia, một điểm đến”</w:t>
      </w:r>
      <w:r w:rsidR="00A71B62" w:rsidRPr="009E5B1F">
        <w:rPr>
          <w:szCs w:val="28"/>
        </w:rPr>
        <w:t xml:space="preserve"> thuộc </w:t>
      </w:r>
      <w:r w:rsidR="005C393E" w:rsidRPr="009E5B1F">
        <w:rPr>
          <w:szCs w:val="28"/>
        </w:rPr>
        <w:t xml:space="preserve">khu vực </w:t>
      </w:r>
      <w:r w:rsidR="00A71B62" w:rsidRPr="009E5B1F">
        <w:rPr>
          <w:i/>
          <w:iCs/>
          <w:szCs w:val="28"/>
        </w:rPr>
        <w:t>“</w:t>
      </w:r>
      <w:r w:rsidR="005C393E" w:rsidRPr="009E5B1F">
        <w:rPr>
          <w:i/>
          <w:iCs/>
          <w:szCs w:val="28"/>
        </w:rPr>
        <w:t>tam giác phát triển</w:t>
      </w:r>
      <w:r w:rsidR="00A71B62" w:rsidRPr="009E5B1F">
        <w:rPr>
          <w:i/>
          <w:iCs/>
          <w:szCs w:val="28"/>
        </w:rPr>
        <w:t>”</w:t>
      </w:r>
      <w:r w:rsidR="005C393E" w:rsidRPr="009E5B1F">
        <w:rPr>
          <w:szCs w:val="28"/>
        </w:rPr>
        <w:t xml:space="preserve"> Campuchia - Lào - Việt Nam</w:t>
      </w:r>
      <w:r w:rsidR="00A71B62" w:rsidRPr="009E5B1F">
        <w:rPr>
          <w:szCs w:val="28"/>
        </w:rPr>
        <w:t>.</w:t>
      </w:r>
    </w:p>
    <w:p w14:paraId="60CCCDEC" w14:textId="2FE40FAC" w:rsidR="0026737B" w:rsidRPr="009E5B1F" w:rsidRDefault="002A338D" w:rsidP="009E5B1F">
      <w:pPr>
        <w:ind w:firstLine="567"/>
        <w:rPr>
          <w:szCs w:val="28"/>
        </w:rPr>
      </w:pPr>
      <w:r w:rsidRPr="009E5B1F">
        <w:rPr>
          <w:szCs w:val="28"/>
        </w:rPr>
        <w:t>Nghiên cứu thị trường du lịch trọng điểm để xây dựng sản phẩm phù hợp; khuyến khích mô hình du lịch xanh, tiết kiệm năng lượng, sử dụng vật liệu thân thiện môi trường; t</w:t>
      </w:r>
      <w:r w:rsidR="00242D5D" w:rsidRPr="009E5B1F">
        <w:rPr>
          <w:szCs w:val="28"/>
        </w:rPr>
        <w:t xml:space="preserve">iếp tục phát triển, hoàn thiện và nâng cao chất lượng, giá trị gia tăng các sản phẩm du lịch đặc trưng như: Du lịch văn hóa, lịch sử, sinh thái, tâm linh, cộng đồng, nghề truyền thống; nghệ thuật, ẩm thực; khu phố đêm Đăk Bla, du lịch cộng đồng Kon Klor, khu ẩm thực đêm,… </w:t>
      </w:r>
      <w:r w:rsidR="0026737B" w:rsidRPr="009E5B1F">
        <w:rPr>
          <w:szCs w:val="28"/>
        </w:rPr>
        <w:t>Thúc đẩy liên kết, hình thành các khu, điểm du lịch những nơi có tiềm năng</w:t>
      </w:r>
      <w:r w:rsidRPr="009E5B1F">
        <w:rPr>
          <w:szCs w:val="28"/>
        </w:rPr>
        <w:t>; đ</w:t>
      </w:r>
      <w:r w:rsidR="0026737B" w:rsidRPr="009E5B1F">
        <w:rPr>
          <w:szCs w:val="28"/>
        </w:rPr>
        <w:t xml:space="preserve">ẩy mạnh xây dựng thương hiệu, </w:t>
      </w:r>
      <w:r w:rsidR="00C76ACB" w:rsidRPr="009E5B1F">
        <w:rPr>
          <w:szCs w:val="28"/>
        </w:rPr>
        <w:t>đổi mới và nâng cao hiệu quả xúc tiến, quảng bá du lịch; tăng cường liên kết, hợp tác phát triển du lịch trên địa bàn;</w:t>
      </w:r>
      <w:r w:rsidRPr="009E5B1F">
        <w:rPr>
          <w:szCs w:val="28"/>
        </w:rPr>
        <w:t xml:space="preserve"> tôn vinh các thương hiệu du lịch bền vững, thân thiện</w:t>
      </w:r>
      <w:r w:rsidR="0026737B" w:rsidRPr="009E5B1F">
        <w:rPr>
          <w:szCs w:val="28"/>
        </w:rPr>
        <w:t xml:space="preserve"> của </w:t>
      </w:r>
      <w:r w:rsidRPr="009E5B1F">
        <w:rPr>
          <w:szCs w:val="28"/>
        </w:rPr>
        <w:t>địa phương</w:t>
      </w:r>
      <w:r w:rsidR="0026737B" w:rsidRPr="009E5B1F">
        <w:rPr>
          <w:szCs w:val="28"/>
        </w:rPr>
        <w:t xml:space="preserve">. </w:t>
      </w:r>
    </w:p>
    <w:p w14:paraId="45EB157C" w14:textId="64C85BBE" w:rsidR="002A338D" w:rsidRPr="009E5B1F" w:rsidRDefault="002A338D" w:rsidP="009E5B1F">
      <w:pPr>
        <w:ind w:firstLine="567"/>
        <w:rPr>
          <w:szCs w:val="28"/>
        </w:rPr>
      </w:pPr>
      <w:r w:rsidRPr="009E5B1F">
        <w:rPr>
          <w:szCs w:val="28"/>
        </w:rPr>
        <w:t>Đẩy nhanh tiến độ triển khai các dự án đầu tư du lịch; tạo điều kiện để doanh nghiệp liên kết với các công ty lữ hành xây dựng tour, tuyến du lịch liên xã, liên tỉnh, quốc tế; hỗ trợ các cơ sở chế biến, sản xuất sản phẩm đặc trưng phục vụ du lịch; ứng dụng công nghệ cao trong chế biến và tiêu thụ sản phẩm; khuyến khích cộng đồng tham gia làm du lịch, sản xuất thủ công truyền thống, đầu tư các sản phẩm du lịch chất lượng cao.</w:t>
      </w:r>
    </w:p>
    <w:p w14:paraId="2C04BA8A" w14:textId="2BE1CBCE" w:rsidR="0026737B" w:rsidRPr="009E5B1F" w:rsidRDefault="002A338D" w:rsidP="009E5B1F">
      <w:pPr>
        <w:ind w:firstLine="567"/>
        <w:rPr>
          <w:b/>
          <w:bCs/>
          <w:szCs w:val="28"/>
        </w:rPr>
      </w:pPr>
      <w:r w:rsidRPr="009E5B1F">
        <w:rPr>
          <w:b/>
          <w:bCs/>
          <w:szCs w:val="28"/>
        </w:rPr>
        <w:t>1</w:t>
      </w:r>
      <w:r w:rsidR="0026737B" w:rsidRPr="009E5B1F">
        <w:rPr>
          <w:b/>
          <w:bCs/>
          <w:szCs w:val="28"/>
        </w:rPr>
        <w:t>.4. Phát triển nông</w:t>
      </w:r>
      <w:r w:rsidRPr="009E5B1F">
        <w:rPr>
          <w:b/>
          <w:bCs/>
          <w:szCs w:val="28"/>
        </w:rPr>
        <w:t xml:space="preserve"> nghiệp</w:t>
      </w:r>
      <w:r w:rsidR="0026737B" w:rsidRPr="009E5B1F">
        <w:rPr>
          <w:b/>
          <w:bCs/>
          <w:szCs w:val="28"/>
        </w:rPr>
        <w:t xml:space="preserve"> bền vững, nâng cao giá trị gia tăng</w:t>
      </w:r>
    </w:p>
    <w:p w14:paraId="05E74B14" w14:textId="72929417" w:rsidR="002F2DBF" w:rsidRPr="009E5B1F" w:rsidRDefault="001F79D6" w:rsidP="009E5B1F">
      <w:pPr>
        <w:ind w:firstLine="567"/>
        <w:rPr>
          <w:szCs w:val="28"/>
        </w:rPr>
      </w:pPr>
      <w:r w:rsidRPr="009E5B1F">
        <w:rPr>
          <w:szCs w:val="28"/>
        </w:rPr>
        <w:t>Đẩy mạnh cơ cấu lại nông nghiệp, khai thác và phát triển nông nghiệp hàng hoá tập trung, vùng chuyên canh hàng hoá chất lượng cao. Phát triển mạnh nông nghiệp ứng dụng công nghệ cao, sạch, nông nghiệp hữu cơ, nông nghiệp sinh học, đạt tiêu chuẩn phổ biến về an toàn thực phẩm. Thực hiện chuyển đổi cơ cấu cây trồng</w:t>
      </w:r>
      <w:r w:rsidR="00862158" w:rsidRPr="009E5B1F">
        <w:rPr>
          <w:szCs w:val="28"/>
        </w:rPr>
        <w:t>, vật nuôi</w:t>
      </w:r>
      <w:r w:rsidRPr="009E5B1F">
        <w:rPr>
          <w:szCs w:val="28"/>
        </w:rPr>
        <w:t xml:space="preserve"> phù hợp với lợi thế và nhu cầu thị trường; tăng khả năng chống chịu, thích ứng với biến đổi khí hậu</w:t>
      </w:r>
      <w:r w:rsidR="00892C09" w:rsidRPr="009E5B1F">
        <w:rPr>
          <w:szCs w:val="28"/>
        </w:rPr>
        <w:t>; khuyến khích tích tụ, tập trung đất đai, hình thành vùng sản xuất tập trung, chuyên canh</w:t>
      </w:r>
      <w:r w:rsidR="002F2DBF" w:rsidRPr="009E5B1F">
        <w:rPr>
          <w:szCs w:val="28"/>
        </w:rPr>
        <w:t>.</w:t>
      </w:r>
    </w:p>
    <w:p w14:paraId="6AAE38A1" w14:textId="415C00F8" w:rsidR="00047C41" w:rsidRPr="009E5B1F" w:rsidRDefault="001F79D6" w:rsidP="009E5B1F">
      <w:pPr>
        <w:ind w:firstLine="567"/>
        <w:rPr>
          <w:szCs w:val="28"/>
        </w:rPr>
      </w:pPr>
      <w:r w:rsidRPr="009E5B1F">
        <w:rPr>
          <w:szCs w:val="28"/>
        </w:rPr>
        <w:t>Tổ chức kết nối nông nghiệp với công nghiệp chế biến, thị trường, góp phần nâng cao thu nhập, cải thiện đời sống của Nhân dân, thúc đẩy phát triển kinh tế - xã hội. Chuyển mạnh tư duy sản xuất nông nghiệp sang tư duy kinh tế nông nghiệp. Xây dựng và phát triển thương hiệu các sản phẩm nông nghiệp,</w:t>
      </w:r>
      <w:r w:rsidR="00644BB7" w:rsidRPr="009E5B1F">
        <w:rPr>
          <w:szCs w:val="28"/>
        </w:rPr>
        <w:t xml:space="preserve"> sản phẩm OCOP,</w:t>
      </w:r>
      <w:r w:rsidRPr="009E5B1F">
        <w:rPr>
          <w:szCs w:val="28"/>
        </w:rPr>
        <w:t xml:space="preserve"> đặc biệt là các sản phẩm có lợi thế, đặc thù. Xây dựng và sử dụng có hiệu quả chỉ dẫn địa lý, nhãn hiệu chứng nhận, mã số vùng trồng, mã số cơ sở đóng gói</w:t>
      </w:r>
      <w:r w:rsidR="002F2DBF" w:rsidRPr="009E5B1F">
        <w:rPr>
          <w:szCs w:val="28"/>
        </w:rPr>
        <w:t>,</w:t>
      </w:r>
      <w:r w:rsidRPr="009E5B1F">
        <w:rPr>
          <w:szCs w:val="28"/>
        </w:rPr>
        <w:t>...</w:t>
      </w:r>
      <w:r w:rsidR="002F2DBF" w:rsidRPr="009E5B1F">
        <w:rPr>
          <w:szCs w:val="28"/>
        </w:rPr>
        <w:t xml:space="preserve"> </w:t>
      </w:r>
      <w:r w:rsidRPr="009E5B1F">
        <w:rPr>
          <w:szCs w:val="28"/>
        </w:rPr>
        <w:t>để nâng cao lợi thế cạnh tranh và giá trị sản phẩm nông nghiệp.</w:t>
      </w:r>
    </w:p>
    <w:p w14:paraId="4321BAC0" w14:textId="5A92046B" w:rsidR="0026737B" w:rsidRPr="009E5B1F" w:rsidRDefault="009C6DEA" w:rsidP="009E5B1F">
      <w:pPr>
        <w:ind w:firstLine="567"/>
        <w:rPr>
          <w:szCs w:val="28"/>
        </w:rPr>
      </w:pPr>
      <w:r w:rsidRPr="009E5B1F">
        <w:rPr>
          <w:szCs w:val="28"/>
        </w:rPr>
        <w:t>Ổn định chăn nuôi</w:t>
      </w:r>
      <w:r w:rsidR="00644BB7" w:rsidRPr="009E5B1F">
        <w:rPr>
          <w:szCs w:val="28"/>
        </w:rPr>
        <w:t>,</w:t>
      </w:r>
      <w:r w:rsidRPr="009E5B1F">
        <w:rPr>
          <w:szCs w:val="28"/>
        </w:rPr>
        <w:t xml:space="preserve"> tập trung vào chất lượng - công nghệ - môi trường; t</w:t>
      </w:r>
      <w:r w:rsidR="00862158" w:rsidRPr="009E5B1F">
        <w:rPr>
          <w:szCs w:val="28"/>
        </w:rPr>
        <w:t>hực hiện rà soát, quy hoạch bố trí các vùng chăn nuôi tập trung theo hướng hàng hóa</w:t>
      </w:r>
      <w:r w:rsidRPr="009E5B1F">
        <w:rPr>
          <w:szCs w:val="28"/>
        </w:rPr>
        <w:t xml:space="preserve">, ứng dụng công nghệ cao, đáp ứng các yêu cầu về bảo vệ môi trường, sinh học và kiểm soát dịch bệnh tại những khu vực có điều kiện thuận lợi; </w:t>
      </w:r>
      <w:r w:rsidR="00644BB7" w:rsidRPr="009E5B1F">
        <w:rPr>
          <w:szCs w:val="28"/>
        </w:rPr>
        <w:t xml:space="preserve">chuyển đổi chăn nuôi nhỏ lẻ, phân tán sang mô hình trang trại tập trung; </w:t>
      </w:r>
      <w:r w:rsidRPr="009E5B1F">
        <w:rPr>
          <w:szCs w:val="28"/>
        </w:rPr>
        <w:t xml:space="preserve">đẩy mạnh thu hút đầu tư phát triển các trang trại chăn nuôi theo hướng tập trung, sản xuất liên kết theo </w:t>
      </w:r>
      <w:r w:rsidRPr="009E5B1F">
        <w:rPr>
          <w:szCs w:val="28"/>
        </w:rPr>
        <w:lastRenderedPageBreak/>
        <w:t>chuỗi giá trị</w:t>
      </w:r>
      <w:r w:rsidR="00862158" w:rsidRPr="009E5B1F">
        <w:rPr>
          <w:szCs w:val="28"/>
        </w:rPr>
        <w:t>;</w:t>
      </w:r>
      <w:r w:rsidRPr="009E5B1F">
        <w:rPr>
          <w:szCs w:val="28"/>
        </w:rPr>
        <w:t xml:space="preserve"> kiên quyết di dời các cơ sở chăn nuôi ra khỏi khu vực nội thành, khu đông dân cư theo quy định</w:t>
      </w:r>
      <w:r w:rsidR="0026737B" w:rsidRPr="009E5B1F">
        <w:rPr>
          <w:szCs w:val="28"/>
        </w:rPr>
        <w:t>.</w:t>
      </w:r>
    </w:p>
    <w:p w14:paraId="036A23A8" w14:textId="312F3163" w:rsidR="0026737B" w:rsidRPr="009E5B1F" w:rsidRDefault="00BB7FAA" w:rsidP="009E5B1F">
      <w:pPr>
        <w:ind w:firstLine="567"/>
        <w:rPr>
          <w:b/>
          <w:bCs/>
          <w:szCs w:val="28"/>
        </w:rPr>
      </w:pPr>
      <w:r w:rsidRPr="009E5B1F">
        <w:rPr>
          <w:b/>
          <w:bCs/>
          <w:szCs w:val="28"/>
        </w:rPr>
        <w:t>1</w:t>
      </w:r>
      <w:r w:rsidR="0026737B" w:rsidRPr="009E5B1F">
        <w:rPr>
          <w:b/>
          <w:bCs/>
          <w:szCs w:val="28"/>
        </w:rPr>
        <w:t xml:space="preserve">.5. </w:t>
      </w:r>
      <w:r w:rsidR="00224270" w:rsidRPr="009E5B1F">
        <w:rPr>
          <w:b/>
          <w:bCs/>
          <w:szCs w:val="28"/>
        </w:rPr>
        <w:t>Huy động, khai thác và sử dụng có hiệu quả các nguồn lực để đầu tư xây dựng kết cấu hạ tầng kinh tế - xã hội theo hướng đồng bộ, hiện đại</w:t>
      </w:r>
    </w:p>
    <w:p w14:paraId="113C74A2" w14:textId="47BF8D0B" w:rsidR="00224270" w:rsidRPr="009E5B1F" w:rsidRDefault="00224270" w:rsidP="009E5B1F">
      <w:pPr>
        <w:ind w:firstLine="567"/>
        <w:rPr>
          <w:szCs w:val="28"/>
        </w:rPr>
      </w:pPr>
      <w:r w:rsidRPr="009E5B1F">
        <w:rPr>
          <w:szCs w:val="28"/>
        </w:rPr>
        <w:t>Huy động và sử dụng có hiệu quả các nguồn lực đầu tư cho các dự án, công trình kết cấu hạ tầng thiết yếu, quan trọng, làm nền tảng cho phát triển nhanh và bền vững</w:t>
      </w:r>
      <w:r w:rsidR="00AC0E9D" w:rsidRPr="009E5B1F">
        <w:rPr>
          <w:szCs w:val="28"/>
        </w:rPr>
        <w:t>, đáp ứng nhu cầu sản xuất, kinh doanh của doanh nghiệp và nâng cao chất lượng cuộc sống của người dân</w:t>
      </w:r>
      <w:r w:rsidRPr="009E5B1F">
        <w:rPr>
          <w:szCs w:val="28"/>
        </w:rPr>
        <w:t>. Trong đó, tập trung huy động tối đa mọi nguồn lực cho đầu tư phát triển kết cấu hạ tầng giao thông theo hướng đồng bộ, kết nối thuận lợi trong vùng, phát triển kết cấu hạ tầng đô thị hiện đại, kiến trúc cảnh quan theo hướng đô thị sinh thái, văn minh, thông minh, hiện đại, thích ứng với biến đổi khí hậu</w:t>
      </w:r>
      <w:r w:rsidR="00F577F3" w:rsidRPr="009E5B1F">
        <w:rPr>
          <w:szCs w:val="28"/>
        </w:rPr>
        <w:t xml:space="preserve">. </w:t>
      </w:r>
      <w:r w:rsidRPr="009E5B1F">
        <w:rPr>
          <w:szCs w:val="28"/>
        </w:rPr>
        <w:t xml:space="preserve">Hình thành đô thị sinh thái, thông minh dọc hai bên bờ sông Đăk Bla, gắn kết giữa bảo tồn thiên nhiên và phát triển hiện đại; tập trung </w:t>
      </w:r>
      <w:r w:rsidR="00F577F3" w:rsidRPr="009E5B1F">
        <w:rPr>
          <w:szCs w:val="28"/>
        </w:rPr>
        <w:t xml:space="preserve">đầu tư </w:t>
      </w:r>
      <w:r w:rsidRPr="009E5B1F">
        <w:rPr>
          <w:szCs w:val="28"/>
        </w:rPr>
        <w:t>phát triển</w:t>
      </w:r>
      <w:r w:rsidR="00F577F3" w:rsidRPr="009E5B1F">
        <w:rPr>
          <w:szCs w:val="28"/>
        </w:rPr>
        <w:t>, hoàn thiện</w:t>
      </w:r>
      <w:r w:rsidRPr="009E5B1F">
        <w:rPr>
          <w:szCs w:val="28"/>
        </w:rPr>
        <w:t xml:space="preserve"> các đô thị hiện hữu, </w:t>
      </w:r>
      <w:r w:rsidR="00AC0E9D" w:rsidRPr="009E5B1F">
        <w:rPr>
          <w:szCs w:val="28"/>
        </w:rPr>
        <w:t>điểm</w:t>
      </w:r>
      <w:r w:rsidRPr="009E5B1F">
        <w:rPr>
          <w:szCs w:val="28"/>
        </w:rPr>
        <w:t xml:space="preserve"> du lịch hiện nay.</w:t>
      </w:r>
    </w:p>
    <w:p w14:paraId="3F1D0AD9" w14:textId="26924539" w:rsidR="00224270" w:rsidRPr="009E5B1F" w:rsidRDefault="00AC0E9D" w:rsidP="009E5B1F">
      <w:pPr>
        <w:ind w:firstLine="567"/>
        <w:rPr>
          <w:szCs w:val="28"/>
        </w:rPr>
      </w:pPr>
      <w:r w:rsidRPr="009E5B1F">
        <w:rPr>
          <w:szCs w:val="28"/>
        </w:rPr>
        <w:t>Phân bổ nguồn lực đầu tư cân đối, hợp lý, cân bằng giữa các lĩnh vực</w:t>
      </w:r>
      <w:r w:rsidR="008D6FE1" w:rsidRPr="009E5B1F">
        <w:rPr>
          <w:szCs w:val="28"/>
        </w:rPr>
        <w:t>; phát triển hạ tầng logistics hiện đại, xây dựng mạng lưới logistics đa chiều, đáp ứng nhu cầu vận chuyển hàng hóa, hành khác, du lịch, dịch vụ</w:t>
      </w:r>
      <w:r w:rsidRPr="009E5B1F">
        <w:rPr>
          <w:szCs w:val="28"/>
        </w:rPr>
        <w:t>; đ</w:t>
      </w:r>
      <w:r w:rsidR="00224270" w:rsidRPr="009E5B1F">
        <w:rPr>
          <w:szCs w:val="28"/>
        </w:rPr>
        <w:t xml:space="preserve">ề nghị </w:t>
      </w:r>
      <w:r w:rsidRPr="009E5B1F">
        <w:rPr>
          <w:szCs w:val="28"/>
        </w:rPr>
        <w:t>cấp thẩm quyền</w:t>
      </w:r>
      <w:r w:rsidR="00224270" w:rsidRPr="009E5B1F">
        <w:rPr>
          <w:szCs w:val="28"/>
        </w:rPr>
        <w:t xml:space="preserve"> sớm đầu tư nâng cấp</w:t>
      </w:r>
      <w:r w:rsidRPr="009E5B1F">
        <w:rPr>
          <w:szCs w:val="28"/>
        </w:rPr>
        <w:t>,</w:t>
      </w:r>
      <w:r w:rsidR="00224270" w:rsidRPr="009E5B1F">
        <w:rPr>
          <w:szCs w:val="28"/>
        </w:rPr>
        <w:t xml:space="preserve"> cải tạo các đoạn</w:t>
      </w:r>
      <w:r w:rsidRPr="009E5B1F">
        <w:rPr>
          <w:szCs w:val="28"/>
        </w:rPr>
        <w:t>, tuyến</w:t>
      </w:r>
      <w:r w:rsidR="00224270" w:rsidRPr="009E5B1F">
        <w:rPr>
          <w:szCs w:val="28"/>
        </w:rPr>
        <w:t xml:space="preserve"> quốc lộ</w:t>
      </w:r>
      <w:r w:rsidR="00EB7FC3" w:rsidRPr="009E5B1F">
        <w:rPr>
          <w:szCs w:val="28"/>
        </w:rPr>
        <w:t>, tỉnh lộ</w:t>
      </w:r>
      <w:r w:rsidR="00224270" w:rsidRPr="009E5B1F">
        <w:rPr>
          <w:szCs w:val="28"/>
        </w:rPr>
        <w:t xml:space="preserve"> đoạn qua </w:t>
      </w:r>
      <w:r w:rsidR="00EB7FC3" w:rsidRPr="009E5B1F">
        <w:rPr>
          <w:szCs w:val="28"/>
        </w:rPr>
        <w:t>phường</w:t>
      </w:r>
      <w:r w:rsidR="00224270" w:rsidRPr="009E5B1F">
        <w:rPr>
          <w:szCs w:val="28"/>
        </w:rPr>
        <w:t xml:space="preserve"> Kon Tum</w:t>
      </w:r>
      <w:r w:rsidR="007B46EC" w:rsidRPr="009E5B1F">
        <w:rPr>
          <w:szCs w:val="28"/>
        </w:rPr>
        <w:t>,</w:t>
      </w:r>
      <w:r w:rsidR="00224270" w:rsidRPr="009E5B1F">
        <w:rPr>
          <w:szCs w:val="28"/>
        </w:rPr>
        <w:t xml:space="preserve"> tạo</w:t>
      </w:r>
      <w:r w:rsidR="007B46EC" w:rsidRPr="009E5B1F">
        <w:rPr>
          <w:szCs w:val="28"/>
        </w:rPr>
        <w:t xml:space="preserve"> điều kiện thuận lợi để</w:t>
      </w:r>
      <w:r w:rsidR="00224270" w:rsidRPr="009E5B1F">
        <w:rPr>
          <w:szCs w:val="28"/>
        </w:rPr>
        <w:t xml:space="preserve"> liên kết</w:t>
      </w:r>
      <w:r w:rsidR="00EB7FC3" w:rsidRPr="009E5B1F">
        <w:rPr>
          <w:szCs w:val="28"/>
        </w:rPr>
        <w:t>, kết nối thông suốt với các vùng, khu vực</w:t>
      </w:r>
      <w:r w:rsidR="007B46EC" w:rsidRPr="009E5B1F">
        <w:rPr>
          <w:szCs w:val="28"/>
        </w:rPr>
        <w:t>, trung tâm kinh tế - thương mại</w:t>
      </w:r>
      <w:r w:rsidR="00EB7FC3" w:rsidRPr="009E5B1F">
        <w:rPr>
          <w:szCs w:val="28"/>
        </w:rPr>
        <w:t xml:space="preserve"> lân cận</w:t>
      </w:r>
      <w:r w:rsidR="00224270" w:rsidRPr="009E5B1F">
        <w:rPr>
          <w:szCs w:val="28"/>
        </w:rPr>
        <w:t>.</w:t>
      </w:r>
    </w:p>
    <w:p w14:paraId="52D9CCCD" w14:textId="42C75809" w:rsidR="007B46EC" w:rsidRPr="009E5B1F" w:rsidRDefault="007B46EC" w:rsidP="009E5B1F">
      <w:pPr>
        <w:ind w:firstLine="567"/>
        <w:rPr>
          <w:szCs w:val="28"/>
        </w:rPr>
      </w:pPr>
      <w:r w:rsidRPr="009E5B1F">
        <w:rPr>
          <w:szCs w:val="28"/>
        </w:rPr>
        <w:t>Khai thác tối đa nguồn vốn đầu tư từ các thành phần kinh tế để đầu tư kết cấu hạ tầng đô thị, các khu đô thị - dịch vụ, tạo đột phá thu hút nguồn vốn khu vực tư nhân theo phương thức đối tác công - tư để tập trung đầu tư phát triển hệ thống cơ sở hạ tầng kinh tế - xã hội quan trọng. Đẩy mạnh công tác bồi thường, giải phóng mặt bằng, đẩy nhanh tiến độ đầu tư các dự án hạ tầng quan trọng. Vận động, tuyên truyền người dân về chính sách hỗ trợ, bồi thường khi Nhà nước thu hồi đất để dân biết, đồng tình, ủng hộ.</w:t>
      </w:r>
    </w:p>
    <w:p w14:paraId="4F16289E" w14:textId="4E9C1B12" w:rsidR="0026737B" w:rsidRPr="009E5B1F" w:rsidRDefault="0026737B" w:rsidP="009E5B1F">
      <w:pPr>
        <w:ind w:firstLine="567"/>
        <w:rPr>
          <w:szCs w:val="28"/>
        </w:rPr>
      </w:pPr>
      <w:r w:rsidRPr="009E5B1F">
        <w:rPr>
          <w:szCs w:val="28"/>
        </w:rPr>
        <w:t>Đầu tư cải tạo</w:t>
      </w:r>
      <w:r w:rsidR="008D6FE1" w:rsidRPr="009E5B1F">
        <w:rPr>
          <w:szCs w:val="28"/>
        </w:rPr>
        <w:t>,</w:t>
      </w:r>
      <w:r w:rsidRPr="009E5B1F">
        <w:rPr>
          <w:szCs w:val="28"/>
        </w:rPr>
        <w:t xml:space="preserve"> nâng cấp hệ thống kè sông</w:t>
      </w:r>
      <w:r w:rsidR="008D6FE1" w:rsidRPr="009E5B1F">
        <w:rPr>
          <w:szCs w:val="28"/>
        </w:rPr>
        <w:t xml:space="preserve"> Đăk Bla tạo cảnh quan phát triển đô thị, dịch vụ, du lịch</w:t>
      </w:r>
      <w:r w:rsidRPr="009E5B1F">
        <w:rPr>
          <w:szCs w:val="28"/>
        </w:rPr>
        <w:t xml:space="preserve"> gắn với ứng phó thiên tai và thích ứng biến đổi khí hậu. Đầu tư và đẩy mạnh huy động các nguồn lực đầu tư phát triển đồng bộ, hiện đại hạ tầng văn hóa - xã hội</w:t>
      </w:r>
      <w:r w:rsidR="00466F01" w:rsidRPr="009E5B1F">
        <w:rPr>
          <w:szCs w:val="28"/>
          <w:lang w:val="nl-NL"/>
        </w:rPr>
        <w:t>, công viên, khu thể thao, vui chơi giải trí,...</w:t>
      </w:r>
      <w:r w:rsidRPr="009E5B1F">
        <w:rPr>
          <w:szCs w:val="28"/>
        </w:rPr>
        <w:t xml:space="preserve"> đáp ứng nhu cầu ngày càng cao của Nhân dân.</w:t>
      </w:r>
    </w:p>
    <w:p w14:paraId="7732B52D" w14:textId="408896B1" w:rsidR="00164170" w:rsidRPr="009E5B1F" w:rsidRDefault="008D6FE1" w:rsidP="009E5B1F">
      <w:pPr>
        <w:ind w:firstLine="567"/>
        <w:rPr>
          <w:szCs w:val="28"/>
        </w:rPr>
      </w:pPr>
      <w:r w:rsidRPr="009E5B1F">
        <w:rPr>
          <w:szCs w:val="28"/>
        </w:rPr>
        <w:t>Tiếp tục đẩy mạnh xây dựng nông thôn mới tại khu vực đồng bào dân tộc thiểu số và miền núi gắn với quá trình đô thị hoá</w:t>
      </w:r>
      <w:r w:rsidR="00164170" w:rsidRPr="009E5B1F">
        <w:rPr>
          <w:szCs w:val="28"/>
        </w:rPr>
        <w:t xml:space="preserve">. </w:t>
      </w:r>
      <w:r w:rsidR="0026737B" w:rsidRPr="009E5B1F">
        <w:rPr>
          <w:szCs w:val="28"/>
        </w:rPr>
        <w:t xml:space="preserve">Quy hoạch phân bố dân cư phù hợp với truyền thống văn hóa, dân tộc, môi trường sinh thái. </w:t>
      </w:r>
      <w:r w:rsidR="00164170" w:rsidRPr="009E5B1F">
        <w:rPr>
          <w:szCs w:val="28"/>
        </w:rPr>
        <w:t xml:space="preserve">Lồng ghép nguồn lực từ các chương trình, dự án đầu tư trên địa bàn, nguồn lực từ các chương trình mục tiêu quốc gia giai đoạn 2026-3030 và huy động nguồn lực từ các thành phần kinh tế để đầu tư phát triển, hoàn thiện hạ tầng, </w:t>
      </w:r>
      <w:r w:rsidR="0026737B" w:rsidRPr="009E5B1F">
        <w:rPr>
          <w:szCs w:val="28"/>
        </w:rPr>
        <w:t>phát triển công nghiệp, tiểu thủ công nghiệp, dịch vụ và ngành nghề nông thôn</w:t>
      </w:r>
      <w:r w:rsidR="00164170" w:rsidRPr="009E5B1F">
        <w:rPr>
          <w:szCs w:val="28"/>
        </w:rPr>
        <w:t xml:space="preserve">, phát triển sinh kế nâng cao đời sống vật chất và tinh thần của người dân, từng bước thu hẹp khoảng cách phát triển với khu vực thành thị. Phát triển khu vực đồng bào dân tộc thiểu số và miền </w:t>
      </w:r>
      <w:r w:rsidR="00164170" w:rsidRPr="009E5B1F">
        <w:rPr>
          <w:szCs w:val="28"/>
        </w:rPr>
        <w:lastRenderedPageBreak/>
        <w:t>núi đồng bộ, hiện đại, xây dựng cảnh quan sáng, xanh, sạch, đẹp, văn minh, giàu bản sắc văn hóa truyền thống.</w:t>
      </w:r>
    </w:p>
    <w:p w14:paraId="63DB2656" w14:textId="612C3712" w:rsidR="0026737B" w:rsidRPr="009E5B1F" w:rsidRDefault="00F8755A" w:rsidP="009E5B1F">
      <w:pPr>
        <w:ind w:firstLine="567"/>
        <w:rPr>
          <w:b/>
          <w:bCs/>
          <w:szCs w:val="28"/>
        </w:rPr>
      </w:pPr>
      <w:r w:rsidRPr="009E5B1F">
        <w:rPr>
          <w:b/>
          <w:bCs/>
          <w:szCs w:val="28"/>
        </w:rPr>
        <w:t>1</w:t>
      </w:r>
      <w:r w:rsidR="0026737B" w:rsidRPr="009E5B1F">
        <w:rPr>
          <w:b/>
          <w:bCs/>
          <w:szCs w:val="28"/>
        </w:rPr>
        <w:t>.6. Cải thiện mạnh mẽ môi trường đầu tư; huy động và sử dụng hiệu quả các nguồn lực để phát triển kinh tế - xã hội</w:t>
      </w:r>
    </w:p>
    <w:p w14:paraId="5389594F" w14:textId="596D56BF" w:rsidR="00B73C55" w:rsidRPr="00555047" w:rsidRDefault="00B73C55" w:rsidP="009E5B1F">
      <w:pPr>
        <w:ind w:firstLine="567"/>
        <w:rPr>
          <w:spacing w:val="-2"/>
          <w:szCs w:val="28"/>
        </w:rPr>
      </w:pPr>
      <w:r w:rsidRPr="00555047">
        <w:rPr>
          <w:spacing w:val="-2"/>
          <w:szCs w:val="28"/>
        </w:rPr>
        <w:t>C</w:t>
      </w:r>
      <w:r w:rsidR="0026737B" w:rsidRPr="00555047">
        <w:rPr>
          <w:spacing w:val="-2"/>
          <w:szCs w:val="28"/>
        </w:rPr>
        <w:t>ải thiện mạnh mẽ môi trường đầu tư</w:t>
      </w:r>
      <w:r w:rsidRPr="00555047">
        <w:rPr>
          <w:spacing w:val="-2"/>
          <w:szCs w:val="28"/>
        </w:rPr>
        <w:t>, nâng cao năng lực cạnh tranh và tăng cường thu hút đầu tư trên địa bàn</w:t>
      </w:r>
      <w:r w:rsidR="0026737B" w:rsidRPr="00555047">
        <w:rPr>
          <w:spacing w:val="-2"/>
          <w:szCs w:val="28"/>
        </w:rPr>
        <w:t>. Đẩy mạnh công tác cải cách thủ tục hành chính, ứng dụng mạnh mẽ công nghệ thông tin để cắt giảm thời gian, chi phí trong việc giải quyết thủ tục hành chính cho người dân và doanh nghiệp. Nâng cao nhận thức, trách nhiệm, sự năng động sáng tạo và tiên phong của lãnh đạo và đội ngũ cán bộ, công chức, viên chức trong việc hỗ trợ doanh nghiệp</w:t>
      </w:r>
      <w:r w:rsidRPr="00555047">
        <w:rPr>
          <w:spacing w:val="-2"/>
          <w:szCs w:val="28"/>
        </w:rPr>
        <w:t>, người dân</w:t>
      </w:r>
      <w:r w:rsidR="0026737B" w:rsidRPr="00555047">
        <w:rPr>
          <w:spacing w:val="-2"/>
          <w:szCs w:val="28"/>
        </w:rPr>
        <w:t xml:space="preserve">. </w:t>
      </w:r>
      <w:r w:rsidRPr="00555047">
        <w:rPr>
          <w:spacing w:val="-2"/>
          <w:szCs w:val="28"/>
        </w:rPr>
        <w:t>Đổi mới công tác công tác kết nối với các doanh nghiệp; thúc đẩy hoạt động cạnh tranh thị trường đảm bảo minh bạch, hỗ trợ tiếp cận các ưu đãi từ nguồn vốn, đất đai, cơ chế chính sách và giải quyết thủ tục hành chính trong lĩnh vực quản lý nhằm thu hút đầu tư.</w:t>
      </w:r>
    </w:p>
    <w:p w14:paraId="51825735" w14:textId="47F6A017" w:rsidR="0026737B" w:rsidRPr="00555047" w:rsidRDefault="0026737B" w:rsidP="009E5B1F">
      <w:pPr>
        <w:ind w:firstLine="567"/>
        <w:rPr>
          <w:spacing w:val="-2"/>
          <w:szCs w:val="28"/>
        </w:rPr>
      </w:pPr>
      <w:r w:rsidRPr="00555047">
        <w:rPr>
          <w:spacing w:val="-2"/>
          <w:szCs w:val="28"/>
        </w:rPr>
        <w:t xml:space="preserve">Khuyến khích khởi nghiệp sáng tạo, chuyển đổi số. </w:t>
      </w:r>
      <w:r w:rsidR="00B73C55" w:rsidRPr="00555047">
        <w:rPr>
          <w:spacing w:val="-2"/>
          <w:szCs w:val="28"/>
        </w:rPr>
        <w:t>Khuyến khích</w:t>
      </w:r>
      <w:r w:rsidRPr="00555047">
        <w:rPr>
          <w:spacing w:val="-2"/>
          <w:szCs w:val="28"/>
        </w:rPr>
        <w:t xml:space="preserve"> doanh nghiệp</w:t>
      </w:r>
      <w:r w:rsidR="00B73C55" w:rsidRPr="00555047">
        <w:rPr>
          <w:spacing w:val="-2"/>
          <w:szCs w:val="28"/>
        </w:rPr>
        <w:t>, người dân</w:t>
      </w:r>
      <w:r w:rsidRPr="00555047">
        <w:rPr>
          <w:spacing w:val="-2"/>
          <w:szCs w:val="28"/>
        </w:rPr>
        <w:t xml:space="preserve"> </w:t>
      </w:r>
      <w:r w:rsidR="00B73C55" w:rsidRPr="00555047">
        <w:rPr>
          <w:spacing w:val="-2"/>
          <w:szCs w:val="28"/>
        </w:rPr>
        <w:t>đồng hành</w:t>
      </w:r>
      <w:r w:rsidRPr="00555047">
        <w:rPr>
          <w:spacing w:val="-2"/>
          <w:szCs w:val="28"/>
        </w:rPr>
        <w:t xml:space="preserve">, đóng góp vào sự nghiệp phát triển kinh tế </w:t>
      </w:r>
      <w:r w:rsidR="00B73C55" w:rsidRPr="00555047">
        <w:rPr>
          <w:spacing w:val="-2"/>
          <w:szCs w:val="28"/>
        </w:rPr>
        <w:t>của địa phương</w:t>
      </w:r>
      <w:r w:rsidRPr="00555047">
        <w:rPr>
          <w:spacing w:val="-2"/>
          <w:szCs w:val="28"/>
        </w:rPr>
        <w:t xml:space="preserve">. </w:t>
      </w:r>
      <w:r w:rsidR="00B73C55" w:rsidRPr="00555047">
        <w:rPr>
          <w:spacing w:val="-2"/>
          <w:szCs w:val="28"/>
        </w:rPr>
        <w:t>Tổ chức triển khai thực hiện có hiệu quả</w:t>
      </w:r>
      <w:r w:rsidRPr="00555047">
        <w:rPr>
          <w:spacing w:val="-2"/>
          <w:szCs w:val="28"/>
        </w:rPr>
        <w:t xml:space="preserve"> các cơ chế, chính sách thu hút, sử dụng hiệu quả các nguồn lực đầu tư; nâng cao hiệu quả hoạt động xúc tiến đầu tư, thu hút đầu tư có chọn lọc, ưu tiên các dự án phát triển hạ tầng, nông nghiệp ứng dụng công nghệ cao, năng lượng tái tạo, logistics, du lịch sinh thái, các dự án công nghệ có giá trị cao, thân thiện với môi trường phù hợp với ngành, lĩnh vực mà </w:t>
      </w:r>
      <w:r w:rsidR="00B73C55" w:rsidRPr="00555047">
        <w:rPr>
          <w:spacing w:val="-2"/>
          <w:szCs w:val="28"/>
        </w:rPr>
        <w:t>địa phương</w:t>
      </w:r>
      <w:r w:rsidRPr="00555047">
        <w:rPr>
          <w:spacing w:val="-2"/>
          <w:szCs w:val="28"/>
        </w:rPr>
        <w:t xml:space="preserve"> có lợi thế so sánh. </w:t>
      </w:r>
      <w:r w:rsidR="00466F01" w:rsidRPr="00555047">
        <w:rPr>
          <w:spacing w:val="-2"/>
          <w:szCs w:val="28"/>
        </w:rPr>
        <w:t>T</w:t>
      </w:r>
      <w:r w:rsidRPr="00555047">
        <w:rPr>
          <w:spacing w:val="-2"/>
          <w:szCs w:val="28"/>
        </w:rPr>
        <w:t>hực hiện hiệu quả cơ chế, chính sách hỗ trợ, nâng cao hiệu quả hoạt động của các mô hình kinh tế hợp tác, hợp tác xã</w:t>
      </w:r>
      <w:r w:rsidR="00466F01" w:rsidRPr="00555047">
        <w:rPr>
          <w:spacing w:val="-2"/>
          <w:szCs w:val="28"/>
        </w:rPr>
        <w:t>, kinh tế tư nhân</w:t>
      </w:r>
      <w:r w:rsidRPr="00555047">
        <w:rPr>
          <w:spacing w:val="-2"/>
          <w:szCs w:val="28"/>
        </w:rPr>
        <w:t xml:space="preserve">. </w:t>
      </w:r>
    </w:p>
    <w:p w14:paraId="10585C21" w14:textId="720C15CC" w:rsidR="0026737B" w:rsidRPr="009E5B1F" w:rsidRDefault="00466F01" w:rsidP="009E5B1F">
      <w:pPr>
        <w:ind w:firstLine="567"/>
        <w:rPr>
          <w:szCs w:val="28"/>
        </w:rPr>
      </w:pPr>
      <w:r w:rsidRPr="009E5B1F">
        <w:rPr>
          <w:szCs w:val="28"/>
        </w:rPr>
        <w:t>Q</w:t>
      </w:r>
      <w:r w:rsidR="0026737B" w:rsidRPr="009E5B1F">
        <w:rPr>
          <w:szCs w:val="28"/>
        </w:rPr>
        <w:t xml:space="preserve">uản lý chặt chẽ, hiệu quả thu chi ngân sách, tiết kiệm, chống lãng phí; </w:t>
      </w:r>
      <w:r w:rsidRPr="009E5B1F">
        <w:rPr>
          <w:szCs w:val="28"/>
        </w:rPr>
        <w:t xml:space="preserve">phấn đấu </w:t>
      </w:r>
      <w:r w:rsidR="0026737B" w:rsidRPr="009E5B1F">
        <w:rPr>
          <w:szCs w:val="28"/>
        </w:rPr>
        <w:t>thu ngân sách nhà nước trên địa bàn hằng năm</w:t>
      </w:r>
      <w:r w:rsidRPr="009E5B1F">
        <w:rPr>
          <w:szCs w:val="28"/>
        </w:rPr>
        <w:t xml:space="preserve"> đạt và</w:t>
      </w:r>
      <w:r w:rsidR="0026737B" w:rsidRPr="009E5B1F">
        <w:rPr>
          <w:szCs w:val="28"/>
        </w:rPr>
        <w:t xml:space="preserve"> vượt chỉ tiêu </w:t>
      </w:r>
      <w:r w:rsidRPr="009E5B1F">
        <w:rPr>
          <w:szCs w:val="28"/>
        </w:rPr>
        <w:t>cấp có thẩm quyền</w:t>
      </w:r>
      <w:r w:rsidR="0026737B" w:rsidRPr="009E5B1F">
        <w:rPr>
          <w:szCs w:val="28"/>
        </w:rPr>
        <w:t xml:space="preserve"> giao; nâng cao hiệu quả đầu tư công, giảm chi thường xuyên, tăng chi đầu tư phát triển, ưu tiên cân đối nguồn vốn ngân sách đầu tư vào các ngành, lĩnh vực quan trọng, công trình, dự án trọng điểm, có sức lan tỏa, tạo động lực để phát triển </w:t>
      </w:r>
      <w:r w:rsidRPr="009E5B1F">
        <w:rPr>
          <w:szCs w:val="28"/>
        </w:rPr>
        <w:t>kinh tế - xã hội</w:t>
      </w:r>
      <w:r w:rsidR="0026737B" w:rsidRPr="009E5B1F">
        <w:rPr>
          <w:szCs w:val="28"/>
        </w:rPr>
        <w:t>.</w:t>
      </w:r>
    </w:p>
    <w:p w14:paraId="28D32998" w14:textId="200D05C7" w:rsidR="0026737B" w:rsidRPr="009E5B1F" w:rsidRDefault="00311A0E" w:rsidP="009E5B1F">
      <w:pPr>
        <w:ind w:firstLine="567"/>
        <w:rPr>
          <w:b/>
          <w:bCs/>
          <w:szCs w:val="28"/>
        </w:rPr>
      </w:pPr>
      <w:r w:rsidRPr="009E5B1F">
        <w:rPr>
          <w:b/>
          <w:bCs/>
          <w:szCs w:val="28"/>
        </w:rPr>
        <w:t>2</w:t>
      </w:r>
      <w:r w:rsidR="0026737B" w:rsidRPr="009E5B1F">
        <w:rPr>
          <w:b/>
          <w:bCs/>
          <w:szCs w:val="28"/>
        </w:rPr>
        <w:t>. Phát triển văn hóa - xã hội, nâng cao đời sống vật chất, tinh thần của Nhân dân</w:t>
      </w:r>
    </w:p>
    <w:p w14:paraId="47EF6A42" w14:textId="291D3644" w:rsidR="0026737B" w:rsidRPr="009E5B1F" w:rsidRDefault="00311A0E" w:rsidP="009E5B1F">
      <w:pPr>
        <w:ind w:firstLine="567"/>
        <w:rPr>
          <w:b/>
          <w:bCs/>
          <w:szCs w:val="28"/>
        </w:rPr>
      </w:pPr>
      <w:r w:rsidRPr="009E5B1F">
        <w:rPr>
          <w:b/>
          <w:bCs/>
          <w:szCs w:val="28"/>
        </w:rPr>
        <w:t>2</w:t>
      </w:r>
      <w:r w:rsidR="0026737B" w:rsidRPr="009E5B1F">
        <w:rPr>
          <w:b/>
          <w:bCs/>
          <w:szCs w:val="28"/>
        </w:rPr>
        <w:t>.1. Tiếp tục phát triển văn hóa, con người đáp ứng yêu cầu hội nhập và phát triển bền vững</w:t>
      </w:r>
    </w:p>
    <w:p w14:paraId="46CC4F1A" w14:textId="1681A94E" w:rsidR="0026737B" w:rsidRPr="009E5B1F" w:rsidRDefault="0026737B" w:rsidP="009E5B1F">
      <w:pPr>
        <w:ind w:firstLine="567"/>
        <w:rPr>
          <w:szCs w:val="28"/>
        </w:rPr>
      </w:pPr>
      <w:r w:rsidRPr="009E5B1F">
        <w:rPr>
          <w:szCs w:val="28"/>
        </w:rPr>
        <w:t>Thực hiện hiệu quả Chương trình mục tiêu quốc gia về phát triển văn hóa; tăng cường nguồn lực cho phát triển văn hoá tương xứng với tăng trưởng kinh tế. Chú trọng giữ gìn,</w:t>
      </w:r>
      <w:r w:rsidR="005C5C76" w:rsidRPr="009E5B1F">
        <w:rPr>
          <w:szCs w:val="28"/>
        </w:rPr>
        <w:t xml:space="preserve"> bảo tồn và</w:t>
      </w:r>
      <w:r w:rsidRPr="009E5B1F">
        <w:rPr>
          <w:szCs w:val="28"/>
        </w:rPr>
        <w:t xml:space="preserve"> phát huy di sản văn hoá các dân tộc thiểu số</w:t>
      </w:r>
      <w:r w:rsidR="005C5C76" w:rsidRPr="009E5B1F">
        <w:rPr>
          <w:szCs w:val="28"/>
        </w:rPr>
        <w:t>,</w:t>
      </w:r>
      <w:r w:rsidRPr="009E5B1F">
        <w:rPr>
          <w:szCs w:val="28"/>
        </w:rPr>
        <w:t xml:space="preserve"> các làng nghề truyền thống gắn với phát triển du lịch trải nghiệm và tạo sinh kế cho người dân. Bảo vệ, giữ gìn thuần phong, mỹ tục, đạo lý, đoàn kết, nghĩa tình, tinh thần tương thân, tương ái </w:t>
      </w:r>
      <w:r w:rsidR="005C5C76" w:rsidRPr="009E5B1F">
        <w:rPr>
          <w:szCs w:val="28"/>
        </w:rPr>
        <w:t>trong Nhân dân</w:t>
      </w:r>
      <w:r w:rsidRPr="009E5B1F">
        <w:rPr>
          <w:szCs w:val="28"/>
        </w:rPr>
        <w:t xml:space="preserve">. Tiếp tục nâng cao chất lượng, hiệu quả các hoạt động văn hóa, tạo dựng các giá trị văn hóa phù hợp với phát triển xã hội số, nâng cao chất lượng các loại hình văn hóa, văn học - nghệ thuật; đẩy mạnh xây dựng môi trường và đời sống văn hóa lành mạnh gắn với phong trào </w:t>
      </w:r>
      <w:r w:rsidRPr="009E5B1F">
        <w:rPr>
          <w:i/>
          <w:iCs/>
          <w:szCs w:val="28"/>
        </w:rPr>
        <w:t xml:space="preserve">“Toàn </w:t>
      </w:r>
      <w:r w:rsidRPr="009E5B1F">
        <w:rPr>
          <w:i/>
          <w:iCs/>
          <w:szCs w:val="28"/>
        </w:rPr>
        <w:lastRenderedPageBreak/>
        <w:t>dân đoàn kết xây dựng đời sống văn hóa”</w:t>
      </w:r>
      <w:r w:rsidRPr="009E5B1F">
        <w:rPr>
          <w:szCs w:val="28"/>
        </w:rPr>
        <w:t>. Thúc đẩy phát triển dịch vụ văn hóa đáp ứng ngày càng tốt hơn nhu cầu hưởng thụ văn hóa của Nhân dân.</w:t>
      </w:r>
    </w:p>
    <w:p w14:paraId="2358BD5D" w14:textId="77777777" w:rsidR="005C5C76" w:rsidRPr="009E5B1F" w:rsidRDefault="0026737B" w:rsidP="009E5B1F">
      <w:pPr>
        <w:ind w:firstLine="567"/>
        <w:rPr>
          <w:szCs w:val="28"/>
        </w:rPr>
      </w:pPr>
      <w:r w:rsidRPr="009E5B1F">
        <w:rPr>
          <w:szCs w:val="28"/>
        </w:rPr>
        <w:t xml:space="preserve">Đẩy mạnh huy động các nguồn lực trong xã hội để đầu tư xây dựng, nâng cấp các thiết chế văn hóa theo hướng thiết thực, linh hoạt, lấy người dân làm trung tâm. </w:t>
      </w:r>
      <w:r w:rsidR="005C5C76" w:rsidRPr="009E5B1F">
        <w:rPr>
          <w:szCs w:val="28"/>
        </w:rPr>
        <w:t>B</w:t>
      </w:r>
      <w:r w:rsidRPr="009E5B1F">
        <w:rPr>
          <w:szCs w:val="28"/>
        </w:rPr>
        <w:t>ảo tồn, tôn tạo và phát huy các giá trị văn hóa vật thể, phi vật thể, các di tích lịch sử cách mạng - văn hóa, danh lam thắng cảnh gắn với phát triển kinh tế, du lịch bền vững</w:t>
      </w:r>
      <w:r w:rsidR="005C5C76" w:rsidRPr="009E5B1F">
        <w:rPr>
          <w:szCs w:val="28"/>
        </w:rPr>
        <w:t>,</w:t>
      </w:r>
      <w:r w:rsidRPr="009E5B1F">
        <w:rPr>
          <w:szCs w:val="28"/>
        </w:rPr>
        <w:t xml:space="preserve">… Nâng cao chất lượng đội ngũ làm công tác văn hóa đủ phẩm chất, năng lực, đáp ứng yêu cầu giai đoạn mới. </w:t>
      </w:r>
    </w:p>
    <w:p w14:paraId="495B56AB" w14:textId="71D64CDB" w:rsidR="0026737B" w:rsidRPr="009E5B1F" w:rsidRDefault="00642742" w:rsidP="009E5B1F">
      <w:pPr>
        <w:ind w:firstLine="567"/>
        <w:rPr>
          <w:szCs w:val="28"/>
        </w:rPr>
      </w:pPr>
      <w:r w:rsidRPr="009E5B1F">
        <w:rPr>
          <w:szCs w:val="28"/>
        </w:rPr>
        <w:t>Tập trung phát triển mạnh mẽ phong trào thể dục, thể thao quần chúng</w:t>
      </w:r>
      <w:r w:rsidR="0026737B" w:rsidRPr="009E5B1F">
        <w:rPr>
          <w:szCs w:val="28"/>
        </w:rPr>
        <w:t>,</w:t>
      </w:r>
      <w:r w:rsidRPr="009E5B1F">
        <w:rPr>
          <w:szCs w:val="28"/>
        </w:rPr>
        <w:t xml:space="preserve"> chú trọng đầu tư phát triển các môn thể thao chuyên nghiệp, thể thao thành tích cao mà địa phương có thế mạnh.</w:t>
      </w:r>
      <w:r w:rsidR="0026737B" w:rsidRPr="009E5B1F">
        <w:rPr>
          <w:szCs w:val="28"/>
        </w:rPr>
        <w:t xml:space="preserve"> </w:t>
      </w:r>
      <w:r w:rsidR="005C5C76" w:rsidRPr="009E5B1F">
        <w:rPr>
          <w:szCs w:val="28"/>
        </w:rPr>
        <w:t>T</w:t>
      </w:r>
      <w:r w:rsidR="0026737B" w:rsidRPr="009E5B1F">
        <w:rPr>
          <w:szCs w:val="28"/>
        </w:rPr>
        <w:t xml:space="preserve">uyên truyền, hướng dẫn phát triển </w:t>
      </w:r>
      <w:r w:rsidR="005C5C76" w:rsidRPr="009E5B1F">
        <w:rPr>
          <w:szCs w:val="28"/>
        </w:rPr>
        <w:t>thể dục, thể thao</w:t>
      </w:r>
      <w:r w:rsidR="0026737B" w:rsidRPr="009E5B1F">
        <w:rPr>
          <w:szCs w:val="28"/>
        </w:rPr>
        <w:t xml:space="preserve"> đối với tất cả các đối tượng</w:t>
      </w:r>
      <w:r w:rsidR="005C5C76" w:rsidRPr="009E5B1F">
        <w:rPr>
          <w:szCs w:val="28"/>
        </w:rPr>
        <w:t>; t</w:t>
      </w:r>
      <w:r w:rsidR="0026737B" w:rsidRPr="009E5B1F">
        <w:rPr>
          <w:szCs w:val="28"/>
        </w:rPr>
        <w:t xml:space="preserve">ập trung khai thác có hiệu quả cơ sở, vật chất, trang thiết bị </w:t>
      </w:r>
      <w:r w:rsidR="005C5C76" w:rsidRPr="009E5B1F">
        <w:rPr>
          <w:szCs w:val="28"/>
        </w:rPr>
        <w:t>t</w:t>
      </w:r>
      <w:r w:rsidR="0026737B" w:rsidRPr="009E5B1F">
        <w:rPr>
          <w:szCs w:val="28"/>
        </w:rPr>
        <w:t>hể dục</w:t>
      </w:r>
      <w:r w:rsidR="005C5C76" w:rsidRPr="009E5B1F">
        <w:rPr>
          <w:szCs w:val="28"/>
        </w:rPr>
        <w:t>,</w:t>
      </w:r>
      <w:r w:rsidR="0026737B" w:rsidRPr="009E5B1F">
        <w:rPr>
          <w:szCs w:val="28"/>
        </w:rPr>
        <w:t xml:space="preserve"> thể thao </w:t>
      </w:r>
      <w:r w:rsidR="005C5C76" w:rsidRPr="009E5B1F">
        <w:rPr>
          <w:szCs w:val="28"/>
        </w:rPr>
        <w:t>đã được</w:t>
      </w:r>
      <w:r w:rsidR="0026737B" w:rsidRPr="009E5B1F">
        <w:rPr>
          <w:szCs w:val="28"/>
        </w:rPr>
        <w:t xml:space="preserve"> đầu tư xây dựng.</w:t>
      </w:r>
    </w:p>
    <w:p w14:paraId="23AB6EB6" w14:textId="09263A6F" w:rsidR="004E34A0" w:rsidRPr="009E5B1F" w:rsidRDefault="004E34A0" w:rsidP="009E5B1F">
      <w:pPr>
        <w:ind w:firstLine="567"/>
        <w:rPr>
          <w:szCs w:val="28"/>
        </w:rPr>
      </w:pPr>
      <w:r w:rsidRPr="009E5B1F">
        <w:rPr>
          <w:szCs w:val="28"/>
        </w:rPr>
        <w:t>Hoàn thiện nền tảng Chính quyền điện tử tỉnh; tăng cường ứng dụng công nghệ thông tin trong công tác quản lý nhà nước; phát triển Chính quyền điện tử dựa trên dữ liệu và dữ liệu mở hướng tới Chính quyền số, kinh tế số và xã hội số; bảo đảm an toàn, an ninh thông tin trên môi trường mạng góp phần phát triển kinh tế - xã hội, bảo đảm quốc phòng, an ninh. Phát triển mạng lưới bưu chính, viễn thông, dịch vụ internet hiện đại, rộng khắp, chất lượng cao, cung cấp đa dịch vụ; tiếp tục nâng cao hiệu quả công tác quản lý nhà nước đối với lĩnh báo chí, xuất bản, thông tin đối ngoại, thông tin cơ sở, phát thanh trên địa bàn, chủ động cung cấp trao đổi thông tin kịp thời, chính xác và hiệu quả.</w:t>
      </w:r>
    </w:p>
    <w:p w14:paraId="5D8D1E9A" w14:textId="0831F37B" w:rsidR="0026737B" w:rsidRPr="009E5B1F" w:rsidRDefault="00311A0E" w:rsidP="009E5B1F">
      <w:pPr>
        <w:ind w:firstLine="567"/>
        <w:rPr>
          <w:b/>
          <w:bCs/>
          <w:szCs w:val="28"/>
        </w:rPr>
      </w:pPr>
      <w:r w:rsidRPr="009E5B1F">
        <w:rPr>
          <w:b/>
          <w:bCs/>
          <w:szCs w:val="28"/>
        </w:rPr>
        <w:t>2</w:t>
      </w:r>
      <w:r w:rsidR="0026737B" w:rsidRPr="009E5B1F">
        <w:rPr>
          <w:b/>
          <w:bCs/>
          <w:szCs w:val="28"/>
        </w:rPr>
        <w:t>.2. Đẩy mạnh đổi mới căn bản, toàn diện, hiệu quả giáo dục và đào tạo; phát triển nguồn nhân lực chất lượng cao</w:t>
      </w:r>
    </w:p>
    <w:p w14:paraId="1199A6E8" w14:textId="62160586" w:rsidR="00BF6D5B" w:rsidRPr="009E5B1F" w:rsidRDefault="0094081A" w:rsidP="009E5B1F">
      <w:pPr>
        <w:ind w:firstLine="567"/>
        <w:rPr>
          <w:szCs w:val="28"/>
        </w:rPr>
      </w:pPr>
      <w:r w:rsidRPr="009E5B1F">
        <w:rPr>
          <w:szCs w:val="28"/>
        </w:rPr>
        <w:t>Cụ thể hóa và t</w:t>
      </w:r>
      <w:r w:rsidR="0026737B" w:rsidRPr="009E5B1F">
        <w:rPr>
          <w:szCs w:val="28"/>
        </w:rPr>
        <w:t xml:space="preserve">ổ chức thực hiện hiệu quả </w:t>
      </w:r>
      <w:r w:rsidRPr="009E5B1F">
        <w:rPr>
          <w:szCs w:val="28"/>
        </w:rPr>
        <w:t>Nghị quyết số 71-NQ/TW ngày 22 tháng 8 năm 2025 của Bộ Chính trị về đột phá phát triển giáo dục và đào tạo</w:t>
      </w:r>
      <w:r w:rsidR="0026737B" w:rsidRPr="009E5B1F">
        <w:rPr>
          <w:szCs w:val="28"/>
        </w:rPr>
        <w:t xml:space="preserve">. </w:t>
      </w:r>
      <w:r w:rsidR="00BF6D5B" w:rsidRPr="009E5B1F">
        <w:rPr>
          <w:szCs w:val="28"/>
        </w:rPr>
        <w:t xml:space="preserve">Tiếp tục rà soát, sắp xếp, củng cố mạng lưới trường lớp học, huy động có hiệu quả các nguồn lực đầu tư cơ sở vật chất, tăng cường thiết bị dạy học đảm bảo chuẩn hóa, đồng bộ gắn với mục tiêu xây dựng </w:t>
      </w:r>
      <w:r w:rsidR="00BE054E" w:rsidRPr="009E5B1F">
        <w:rPr>
          <w:szCs w:val="28"/>
        </w:rPr>
        <w:t xml:space="preserve">100% </w:t>
      </w:r>
      <w:r w:rsidR="00BF6D5B" w:rsidRPr="009E5B1F">
        <w:rPr>
          <w:szCs w:val="28"/>
        </w:rPr>
        <w:t>trường</w:t>
      </w:r>
      <w:r w:rsidR="00BE054E" w:rsidRPr="009E5B1F">
        <w:rPr>
          <w:szCs w:val="28"/>
        </w:rPr>
        <w:t xml:space="preserve"> công lập </w:t>
      </w:r>
      <w:r w:rsidR="00BF6D5B" w:rsidRPr="009E5B1F">
        <w:rPr>
          <w:szCs w:val="28"/>
        </w:rPr>
        <w:t xml:space="preserve">đạt chuẩn quốc gia. </w:t>
      </w:r>
    </w:p>
    <w:p w14:paraId="226BB357" w14:textId="625B1200" w:rsidR="00BF6D5B" w:rsidRPr="006404A5" w:rsidRDefault="00BF6D5B" w:rsidP="009E5B1F">
      <w:pPr>
        <w:ind w:firstLine="567"/>
        <w:rPr>
          <w:szCs w:val="28"/>
        </w:rPr>
      </w:pPr>
      <w:r w:rsidRPr="006404A5">
        <w:rPr>
          <w:szCs w:val="28"/>
        </w:rPr>
        <w:t xml:space="preserve">Triển khai có hiệu quả các nhiệm vụ và giải pháp nhằm nâng cao chất lượng giáo dục toàn diện, nhất là giáo dục đào tạo vùng </w:t>
      </w:r>
      <w:r w:rsidR="008F3E6E">
        <w:rPr>
          <w:szCs w:val="28"/>
        </w:rPr>
        <w:t xml:space="preserve">đồng bào </w:t>
      </w:r>
      <w:r w:rsidRPr="006404A5">
        <w:rPr>
          <w:szCs w:val="28"/>
        </w:rPr>
        <w:t>dân tộc thiểu số. C</w:t>
      </w:r>
      <w:r w:rsidR="0026737B" w:rsidRPr="006404A5">
        <w:rPr>
          <w:szCs w:val="28"/>
        </w:rPr>
        <w:t>huẩn hóa đội ngũ giáo viên và cán bộ quản lý giáo dục các cấp</w:t>
      </w:r>
      <w:r w:rsidRPr="006404A5">
        <w:rPr>
          <w:szCs w:val="28"/>
        </w:rPr>
        <w:t>; xây dựng triển khai có hiệu quả kế hoạch đào tạo, bồi dưỡng đội ngũ giáo viên, cán bộ quản lý đảm bảo đạt chuẩn về đào tạo, đủ về số lượng, cơ cấu đáp ứng yêu cầu triển khai chương trình giáo dục mới.</w:t>
      </w:r>
    </w:p>
    <w:p w14:paraId="2396245D" w14:textId="3A733253" w:rsidR="00BF6D5B" w:rsidRPr="009E5B1F" w:rsidRDefault="0026737B" w:rsidP="009E5B1F">
      <w:pPr>
        <w:ind w:firstLine="567"/>
        <w:rPr>
          <w:szCs w:val="28"/>
        </w:rPr>
      </w:pPr>
      <w:r w:rsidRPr="009E5B1F">
        <w:rPr>
          <w:szCs w:val="28"/>
        </w:rPr>
        <w:t>Tập trung đổi mới mạnh mẽ phương pháp dạy và học; chuyển mạnh quá trình giáo dục phổ thông từ chủ yếu trang bị kiến thức sang phát triển toàn diện năng lực, kỹ năng và phẩm chất người học, phát huy tính tích cực, chủ động, sáng tạo của người dạy, người học</w:t>
      </w:r>
      <w:r w:rsidR="0011126A" w:rsidRPr="009E5B1F">
        <w:rPr>
          <w:szCs w:val="28"/>
        </w:rPr>
        <w:t>; đẩy mạnh công tác giáo dục lý tưởng cách mạng, chú trọng giáo dục nhân cách, đạo đức, khát vọng vươn lên trong học tập và trong cuộc sống, ý thức chấp hành pháp luật trong học sinh.</w:t>
      </w:r>
    </w:p>
    <w:p w14:paraId="73B6FBE1" w14:textId="1DCA30CE" w:rsidR="0011126A" w:rsidRPr="009E5B1F" w:rsidRDefault="0011126A" w:rsidP="009E5B1F">
      <w:pPr>
        <w:ind w:firstLine="567"/>
        <w:rPr>
          <w:szCs w:val="28"/>
        </w:rPr>
      </w:pPr>
      <w:r w:rsidRPr="009E5B1F">
        <w:rPr>
          <w:szCs w:val="28"/>
        </w:rPr>
        <w:lastRenderedPageBreak/>
        <w:t>Nâng cao chất lượng đào tạo nguồn nhân lực, chú trọng nâng cao trình độ lao động nông thôn, tăng số lượng lao động kỹ thuật có tay nghề cao gắn với chuyển đổi cơ cấu kinh tế, đáp ứng yêu cầu phát triển kinh tế - xã hội; tiếp tục phân luồng học sinh sau trung học cơ sở và trung học phổ thông; củng cố và nâng cao chất lượng phổ cập giáo dục, xóa mù chữ và xây dựng xã hội học tập. Đẩy mạnh công tác nghiên cứu, ứng dụng khoa học, sáng kiến, liên kết trong lĩnh vực giáo dục và đào tạo gắn với thực tiễn phục vụ sản xuất, kinh doanh, tạo việc làm tại địa phương; khuyến khích nghiên cứu khoa học, khởi nghiệp sáng tạo trong học sinh, sinh viên.</w:t>
      </w:r>
    </w:p>
    <w:p w14:paraId="5A1BA72F" w14:textId="75824F5F" w:rsidR="0011126A" w:rsidRPr="009E5B1F" w:rsidRDefault="0011126A" w:rsidP="009E5B1F">
      <w:pPr>
        <w:ind w:firstLine="567"/>
        <w:rPr>
          <w:szCs w:val="28"/>
        </w:rPr>
      </w:pPr>
      <w:r w:rsidRPr="009E5B1F">
        <w:rPr>
          <w:szCs w:val="28"/>
        </w:rPr>
        <w:t xml:space="preserve">Tiếp tục thực hiện tốt chủ trương xã hội hoá, thu hút các nguồn lực đầu tư, phát triển giáo dục và đào tạo; chú trọng công tác khuyến học và xây dựng xã hội học tập. Khuyến khích và tạo điều kiện cho các tổ chức, doanh nghiệp, cá nhân tham gia thành lập các trường ngoài công lập. </w:t>
      </w:r>
    </w:p>
    <w:p w14:paraId="221C73FD" w14:textId="3AD1817C" w:rsidR="0011126A" w:rsidRPr="009E5B1F" w:rsidRDefault="0011126A" w:rsidP="009E5B1F">
      <w:pPr>
        <w:ind w:firstLine="567"/>
        <w:rPr>
          <w:szCs w:val="28"/>
        </w:rPr>
      </w:pPr>
      <w:r w:rsidRPr="009E5B1F">
        <w:rPr>
          <w:szCs w:val="28"/>
        </w:rPr>
        <w:t>Đổi mới công tác quản lý các cơ sở giáo dục và đào tạo công lập, tăng cường tự chủ của các trường; tăng cường ứng dụng công nghệ thông tin trong quản lý và dạy học; đẩy mạnh công tác kiểm tra, giám sát; ngăn chặn, xử lý nghiêm những tiêu cực trong hoạt động giáo dục, đào tạo.</w:t>
      </w:r>
    </w:p>
    <w:p w14:paraId="6260B4DD" w14:textId="1B751E62" w:rsidR="0026737B" w:rsidRPr="009E5B1F" w:rsidRDefault="00311A0E" w:rsidP="009E5B1F">
      <w:pPr>
        <w:ind w:firstLine="567"/>
        <w:rPr>
          <w:b/>
          <w:bCs/>
          <w:szCs w:val="28"/>
        </w:rPr>
      </w:pPr>
      <w:r w:rsidRPr="009E5B1F">
        <w:rPr>
          <w:b/>
          <w:bCs/>
          <w:szCs w:val="28"/>
        </w:rPr>
        <w:t>2</w:t>
      </w:r>
      <w:r w:rsidR="0026737B" w:rsidRPr="009E5B1F">
        <w:rPr>
          <w:b/>
          <w:bCs/>
          <w:szCs w:val="28"/>
        </w:rPr>
        <w:t xml:space="preserve">.3. </w:t>
      </w:r>
      <w:r w:rsidR="007F7611" w:rsidRPr="009E5B1F">
        <w:rPr>
          <w:b/>
          <w:bCs/>
          <w:szCs w:val="28"/>
        </w:rPr>
        <w:t xml:space="preserve">Đẩy mạnh </w:t>
      </w:r>
      <w:r w:rsidR="0026737B" w:rsidRPr="009E5B1F">
        <w:rPr>
          <w:b/>
          <w:bCs/>
          <w:szCs w:val="28"/>
        </w:rPr>
        <w:t>phát triển khoa học, công nghệ, đổi mới sáng tạo và chuyển đổi số</w:t>
      </w:r>
    </w:p>
    <w:p w14:paraId="0CFCA7C5" w14:textId="29272599" w:rsidR="00895207" w:rsidRPr="009E5B1F" w:rsidRDefault="0026737B" w:rsidP="009E5B1F">
      <w:pPr>
        <w:ind w:firstLine="567"/>
        <w:rPr>
          <w:szCs w:val="28"/>
        </w:rPr>
      </w:pPr>
      <w:r w:rsidRPr="009E5B1F">
        <w:rPr>
          <w:szCs w:val="28"/>
        </w:rPr>
        <w:t>Triển khai thực hiện hiệu quả Nghị quyết số 57-NQ/TW ngày 22</w:t>
      </w:r>
      <w:r w:rsidR="007F7611" w:rsidRPr="009E5B1F">
        <w:rPr>
          <w:szCs w:val="28"/>
        </w:rPr>
        <w:t xml:space="preserve"> tháng </w:t>
      </w:r>
      <w:r w:rsidRPr="009E5B1F">
        <w:rPr>
          <w:szCs w:val="28"/>
        </w:rPr>
        <w:t>12</w:t>
      </w:r>
      <w:r w:rsidR="007F7611" w:rsidRPr="009E5B1F">
        <w:rPr>
          <w:szCs w:val="28"/>
        </w:rPr>
        <w:t xml:space="preserve"> năm </w:t>
      </w:r>
      <w:r w:rsidRPr="009E5B1F">
        <w:rPr>
          <w:szCs w:val="28"/>
        </w:rPr>
        <w:t xml:space="preserve">2024 của Bộ Chính trị về đột phá phát triển khoa học, công nghệ, đổi mới sáng tạo và chuyển đổi số quốc gia; </w:t>
      </w:r>
      <w:r w:rsidR="00AA6637" w:rsidRPr="009E5B1F">
        <w:rPr>
          <w:szCs w:val="28"/>
        </w:rPr>
        <w:t xml:space="preserve">các </w:t>
      </w:r>
      <w:r w:rsidRPr="009E5B1F">
        <w:rPr>
          <w:szCs w:val="28"/>
        </w:rPr>
        <w:t>Nghị quyết</w:t>
      </w:r>
      <w:r w:rsidR="00AA6637" w:rsidRPr="009E5B1F">
        <w:rPr>
          <w:szCs w:val="28"/>
        </w:rPr>
        <w:t xml:space="preserve"> của Ban Thường vụ Tỉnh ủy, Kế hoạch của Ủy ban nhân dân tỉnh và Đảng ủy phường </w:t>
      </w:r>
      <w:r w:rsidRPr="009E5B1F">
        <w:rPr>
          <w:szCs w:val="28"/>
        </w:rPr>
        <w:t xml:space="preserve">thực hiện Nghị quyết số 57-NQ/TW của Bộ Chính trị. </w:t>
      </w:r>
      <w:r w:rsidR="00895207" w:rsidRPr="009E5B1F">
        <w:rPr>
          <w:szCs w:val="28"/>
        </w:rPr>
        <w:t xml:space="preserve">Đến năm 2030, bố trí ít nhất 1,5% tổng chi ngân sách địa phương cho phát triển khoa học, công nghệ, đổi mới sáng tạo, chuyển đổi số; </w:t>
      </w:r>
      <w:r w:rsidR="00202735" w:rsidRPr="009E5B1F">
        <w:rPr>
          <w:szCs w:val="28"/>
        </w:rPr>
        <w:t>tỷ lệ phủ sóng 5G đạt 100%; 100% cán bộ, công chức, viên chức làm chủ kỹ năng số, ứng dụng công nghệ thông tin trong quản lý điều hành</w:t>
      </w:r>
      <w:r w:rsidR="00895207" w:rsidRPr="009E5B1F">
        <w:rPr>
          <w:szCs w:val="28"/>
        </w:rPr>
        <w:t xml:space="preserve">. </w:t>
      </w:r>
    </w:p>
    <w:p w14:paraId="304AF09F" w14:textId="2BBEB0C4" w:rsidR="00864CC3" w:rsidRPr="009E5B1F" w:rsidRDefault="0090029F" w:rsidP="009E5B1F">
      <w:pPr>
        <w:ind w:firstLine="567"/>
        <w:rPr>
          <w:szCs w:val="28"/>
        </w:rPr>
      </w:pPr>
      <w:r w:rsidRPr="009E5B1F">
        <w:rPr>
          <w:szCs w:val="28"/>
        </w:rPr>
        <w:t>Đ</w:t>
      </w:r>
      <w:r w:rsidR="00864CC3" w:rsidRPr="009E5B1F">
        <w:rPr>
          <w:szCs w:val="28"/>
        </w:rPr>
        <w:t>ẩy mạnh chuyển đổi số, ứng dụng khoa học, công nghệ, đổi mới sáng tạo trong hoạt động của các cơ quan nhà nước</w:t>
      </w:r>
      <w:r w:rsidRPr="009E5B1F">
        <w:rPr>
          <w:szCs w:val="28"/>
        </w:rPr>
        <w:t xml:space="preserve"> gắn với nâng cấp, hoàn thiện hạ tầng số và đảm bảo an toàn, an ninh mạng; tiếp cận các dịch vụ của Chính quyền điện tử, Chính quyền số, phát triển kinh tế số, xã hội số dựa trên dữ liệu mở, ứng dụng các công nghệ mới như trí tuệ nhân tạo </w:t>
      </w:r>
      <w:r w:rsidRPr="009E5B1F">
        <w:rPr>
          <w:i/>
          <w:iCs/>
          <w:szCs w:val="28"/>
        </w:rPr>
        <w:t>(AI)</w:t>
      </w:r>
      <w:r w:rsidRPr="009E5B1F">
        <w:rPr>
          <w:szCs w:val="28"/>
        </w:rPr>
        <w:t xml:space="preserve"> gắn với thực hiện Đề án 06 trên địa bàn; </w:t>
      </w:r>
      <w:r w:rsidR="00864CC3" w:rsidRPr="009E5B1F">
        <w:rPr>
          <w:szCs w:val="28"/>
        </w:rPr>
        <w:t>tạo đột phá trong cải cách hành chính, quản trị công và phát triển bền vững dựa trên dữ liệu cung cấp dịch vụ công trực tuyến toàn trình.</w:t>
      </w:r>
    </w:p>
    <w:p w14:paraId="5EDD8940" w14:textId="77777777" w:rsidR="00895207" w:rsidRPr="009E5B1F" w:rsidRDefault="0090029F" w:rsidP="009E5B1F">
      <w:pPr>
        <w:ind w:firstLine="567"/>
        <w:rPr>
          <w:szCs w:val="28"/>
        </w:rPr>
      </w:pPr>
      <w:r w:rsidRPr="009E5B1F">
        <w:rPr>
          <w:szCs w:val="28"/>
        </w:rPr>
        <w:t>Đào tạo, đào tạo lại, chuẩn bị nguồn nhân lực số, kỹ năng số cho chuyển đổi số để phát triển xã hội số, kinh tế số.</w:t>
      </w:r>
      <w:r w:rsidR="00895207" w:rsidRPr="009E5B1F">
        <w:rPr>
          <w:szCs w:val="28"/>
        </w:rPr>
        <w:t xml:space="preserve"> </w:t>
      </w:r>
      <w:r w:rsidR="00864CC3" w:rsidRPr="009E5B1F">
        <w:rPr>
          <w:szCs w:val="28"/>
        </w:rPr>
        <w:t xml:space="preserve">Thực hiện tốt công tác tuyên </w:t>
      </w:r>
      <w:r w:rsidRPr="009E5B1F">
        <w:rPr>
          <w:szCs w:val="28"/>
        </w:rPr>
        <w:t>truyền</w:t>
      </w:r>
      <w:r w:rsidR="00864CC3" w:rsidRPr="009E5B1F">
        <w:rPr>
          <w:szCs w:val="28"/>
        </w:rPr>
        <w:t xml:space="preserve"> thông, </w:t>
      </w:r>
      <w:r w:rsidR="00895207" w:rsidRPr="009E5B1F">
        <w:rPr>
          <w:szCs w:val="28"/>
        </w:rPr>
        <w:t>phổ cập kỹ năng số cho người dân nhằm xây dựng một xã hội số bao trùm, toàn diện. Khuyến khích, hỗ trợ doanh nghiệp đẩy mạnh nghiên cứu, ứng dụng và chuyển giao khoa học công nghệ; khuyến khích nghiên cứu khoa học, khởi nghiệp sáng tạo trong học sinh, sinh viên.</w:t>
      </w:r>
    </w:p>
    <w:p w14:paraId="4EFFC7D0" w14:textId="354C577A" w:rsidR="0026737B" w:rsidRPr="009E5B1F" w:rsidRDefault="00895207" w:rsidP="009E5B1F">
      <w:pPr>
        <w:ind w:firstLine="567"/>
        <w:rPr>
          <w:szCs w:val="28"/>
        </w:rPr>
      </w:pPr>
      <w:r w:rsidRPr="009E5B1F">
        <w:rPr>
          <w:szCs w:val="28"/>
        </w:rPr>
        <w:t>T</w:t>
      </w:r>
      <w:r w:rsidR="0026737B" w:rsidRPr="009E5B1F">
        <w:rPr>
          <w:szCs w:val="28"/>
        </w:rPr>
        <w:t xml:space="preserve">ăng cường công tác kiểm tra việc chấp hành các quy định pháp luật về tiêu chuẩn, đo lường, chất lượng; tăng cường công tác phổ biến, hướng dẫn, tuyên </w:t>
      </w:r>
      <w:r w:rsidR="0026737B" w:rsidRPr="009E5B1F">
        <w:rPr>
          <w:szCs w:val="28"/>
        </w:rPr>
        <w:lastRenderedPageBreak/>
        <w:t xml:space="preserve">truyền nhằm nâng cao nhận thức thực thi pháp luật về tiêu chuẩn đo lường chất lượng </w:t>
      </w:r>
      <w:r w:rsidRPr="009E5B1F">
        <w:rPr>
          <w:szCs w:val="28"/>
        </w:rPr>
        <w:t>trên địa bàn.</w:t>
      </w:r>
    </w:p>
    <w:p w14:paraId="45A14C48" w14:textId="13864BFC" w:rsidR="0026737B" w:rsidRPr="009E5B1F" w:rsidRDefault="00311A0E" w:rsidP="009E5B1F">
      <w:pPr>
        <w:ind w:firstLine="567"/>
        <w:rPr>
          <w:b/>
          <w:bCs/>
          <w:szCs w:val="28"/>
        </w:rPr>
      </w:pPr>
      <w:r w:rsidRPr="009E5B1F">
        <w:rPr>
          <w:b/>
          <w:bCs/>
          <w:szCs w:val="28"/>
        </w:rPr>
        <w:t>2</w:t>
      </w:r>
      <w:r w:rsidR="0026737B" w:rsidRPr="009E5B1F">
        <w:rPr>
          <w:b/>
          <w:bCs/>
          <w:szCs w:val="28"/>
        </w:rPr>
        <w:t>.4. Tiếp tục nâng cao chất lượng khám, chữa bệnh và chăm sóc sức khỏe Nhân dân</w:t>
      </w:r>
    </w:p>
    <w:p w14:paraId="5F22A52D" w14:textId="77777777" w:rsidR="002D373C" w:rsidRPr="00555047" w:rsidRDefault="0026737B" w:rsidP="009E5B1F">
      <w:pPr>
        <w:ind w:firstLine="567"/>
        <w:rPr>
          <w:spacing w:val="-2"/>
          <w:szCs w:val="28"/>
        </w:rPr>
      </w:pPr>
      <w:r w:rsidRPr="00555047">
        <w:rPr>
          <w:spacing w:val="-2"/>
          <w:szCs w:val="28"/>
        </w:rPr>
        <w:t xml:space="preserve">Tổ chức thực hiện hiệu quả Kế hoạch của </w:t>
      </w:r>
      <w:r w:rsidR="00FD0C93" w:rsidRPr="00555047">
        <w:rPr>
          <w:spacing w:val="-2"/>
          <w:szCs w:val="28"/>
        </w:rPr>
        <w:t>Ủy ban nhân dân tỉnh và Đảng ủy phường triển khai</w:t>
      </w:r>
      <w:r w:rsidRPr="00555047">
        <w:rPr>
          <w:spacing w:val="-2"/>
          <w:szCs w:val="28"/>
        </w:rPr>
        <w:t xml:space="preserve"> thực hiện Nghị quyết số 72-NQ/TW </w:t>
      </w:r>
      <w:r w:rsidR="00FD0C93" w:rsidRPr="00555047">
        <w:rPr>
          <w:spacing w:val="-2"/>
          <w:szCs w:val="28"/>
        </w:rPr>
        <w:t xml:space="preserve">ngày 09 tháng 9 năm 2025 </w:t>
      </w:r>
      <w:r w:rsidRPr="00555047">
        <w:rPr>
          <w:spacing w:val="-2"/>
          <w:szCs w:val="28"/>
        </w:rPr>
        <w:t xml:space="preserve">của Bộ Chính trị về một số giải pháp đột phá, tăng cường bảo vệ, chăm sóc và nâng cao sức khỏe Nhân dân. Nâng cao chất lượng, hiệu quả khám, chữa bệnh </w:t>
      </w:r>
      <w:r w:rsidR="0053075F" w:rsidRPr="00555047">
        <w:rPr>
          <w:spacing w:val="-2"/>
          <w:szCs w:val="28"/>
        </w:rPr>
        <w:t xml:space="preserve">của trạm y tế phường, phối hợp với Sở Y tế điều phối hợp lý hoạt động của các cơ sở </w:t>
      </w:r>
      <w:r w:rsidR="002D373C" w:rsidRPr="00555047">
        <w:rPr>
          <w:spacing w:val="-2"/>
          <w:szCs w:val="28"/>
        </w:rPr>
        <w:t>y</w:t>
      </w:r>
      <w:r w:rsidR="0053075F" w:rsidRPr="00555047">
        <w:rPr>
          <w:spacing w:val="-2"/>
          <w:szCs w:val="28"/>
        </w:rPr>
        <w:t xml:space="preserve"> tế cấp tỉnh trên địa bàn</w:t>
      </w:r>
      <w:r w:rsidR="002D373C" w:rsidRPr="00555047">
        <w:rPr>
          <w:spacing w:val="-2"/>
          <w:szCs w:val="28"/>
        </w:rPr>
        <w:t xml:space="preserve"> nhằm</w:t>
      </w:r>
      <w:r w:rsidRPr="00555047">
        <w:rPr>
          <w:spacing w:val="-2"/>
          <w:szCs w:val="28"/>
        </w:rPr>
        <w:t xml:space="preserve"> đáp ứng nhu cầu khám, chữa bệnh ngày càng cao của người dân, tạo điều kiện thuận lợi cho người dân tiếp cận và sử dụng dịch vụ y tế cơ sở, góp phần xây dựng hệ thống y tế công bằng, chất lượng, hiệu quả, bền vững. </w:t>
      </w:r>
    </w:p>
    <w:p w14:paraId="779B4147" w14:textId="73325E67" w:rsidR="002D373C" w:rsidRPr="009E5B1F" w:rsidRDefault="0026737B" w:rsidP="009E5B1F">
      <w:pPr>
        <w:ind w:firstLine="567"/>
        <w:rPr>
          <w:spacing w:val="-2"/>
          <w:szCs w:val="28"/>
          <w:lang w:val="nb-NO"/>
        </w:rPr>
      </w:pPr>
      <w:r w:rsidRPr="009E5B1F">
        <w:rPr>
          <w:szCs w:val="28"/>
        </w:rPr>
        <w:t xml:space="preserve">Triển khai thực hiện hiệu quả Chương trình mục tiêu quốc gia về chăm sóc sức khỏe, dân số và phát triển; </w:t>
      </w:r>
      <w:r w:rsidR="002D373C" w:rsidRPr="009E5B1F">
        <w:rPr>
          <w:szCs w:val="28"/>
        </w:rPr>
        <w:t>duy trì phường Kon Tum</w:t>
      </w:r>
      <w:r w:rsidRPr="009E5B1F">
        <w:rPr>
          <w:szCs w:val="28"/>
        </w:rPr>
        <w:t xml:space="preserve"> đạt</w:t>
      </w:r>
      <w:r w:rsidR="002D373C" w:rsidRPr="009E5B1F">
        <w:rPr>
          <w:szCs w:val="28"/>
        </w:rPr>
        <w:t xml:space="preserve"> chuẩn</w:t>
      </w:r>
      <w:r w:rsidRPr="009E5B1F">
        <w:rPr>
          <w:szCs w:val="28"/>
        </w:rPr>
        <w:t xml:space="preserve"> Bộ tiêu chí quốc gia về y tế. </w:t>
      </w:r>
      <w:r w:rsidR="002D373C" w:rsidRPr="009E5B1F">
        <w:rPr>
          <w:szCs w:val="28"/>
        </w:rPr>
        <w:t xml:space="preserve">Rà soát, đề xuất đầu tư nâng cấp, hoàn thiện </w:t>
      </w:r>
      <w:r w:rsidR="002D373C" w:rsidRPr="009E5B1F">
        <w:rPr>
          <w:spacing w:val="-2"/>
          <w:szCs w:val="28"/>
          <w:lang w:val="nb-NO"/>
        </w:rPr>
        <w:t>cơ sở hạ tầng, trang thiết bị gắn với đào tạo, chuẩn hóa</w:t>
      </w:r>
      <w:r w:rsidR="004E3B8B" w:rsidRPr="009E5B1F">
        <w:rPr>
          <w:spacing w:val="-2"/>
          <w:szCs w:val="28"/>
          <w:lang w:val="nb-NO"/>
        </w:rPr>
        <w:t xml:space="preserve">, </w:t>
      </w:r>
      <w:r w:rsidR="004E3B8B" w:rsidRPr="009E5B1F">
        <w:rPr>
          <w:szCs w:val="28"/>
        </w:rPr>
        <w:t>thu hút nguồn</w:t>
      </w:r>
      <w:r w:rsidR="002D373C" w:rsidRPr="009E5B1F">
        <w:rPr>
          <w:spacing w:val="-2"/>
          <w:szCs w:val="28"/>
          <w:lang w:val="nb-NO"/>
        </w:rPr>
        <w:t xml:space="preserve"> nhân lực </w:t>
      </w:r>
      <w:r w:rsidR="004E3B8B" w:rsidRPr="009E5B1F">
        <w:rPr>
          <w:spacing w:val="-2"/>
          <w:szCs w:val="28"/>
          <w:lang w:val="nb-NO"/>
        </w:rPr>
        <w:t>y tế</w:t>
      </w:r>
      <w:r w:rsidR="002D373C" w:rsidRPr="009E5B1F">
        <w:rPr>
          <w:spacing w:val="-2"/>
          <w:szCs w:val="28"/>
          <w:lang w:val="nb-NO"/>
        </w:rPr>
        <w:t xml:space="preserve"> cơ sở, từng bước nâng cao chất lượng khám, chữa bệnh, năng lực y tế dự phòng, chủ động kiểm soát và ứng phó với các dịch bệnh.</w:t>
      </w:r>
      <w:r w:rsidR="004E3B8B" w:rsidRPr="009E5B1F">
        <w:rPr>
          <w:spacing w:val="-2"/>
          <w:szCs w:val="28"/>
          <w:lang w:val="nb-NO"/>
        </w:rPr>
        <w:t xml:space="preserve"> </w:t>
      </w:r>
      <w:r w:rsidR="004E3B8B" w:rsidRPr="009E5B1F">
        <w:rPr>
          <w:szCs w:val="28"/>
        </w:rPr>
        <w:t>Thúc đẩy phát triển y tế tư nhân, thu hút đầu tư các cơ sở y tế, tiêm chủng chất lượng cao. Đẩy mạnh cải cách hành chính, chuyển đổi số trong lĩnh vực y tế.</w:t>
      </w:r>
    </w:p>
    <w:p w14:paraId="2E9BE7F8" w14:textId="7BFAD09C" w:rsidR="00D512B8" w:rsidRPr="009E5B1F" w:rsidRDefault="00CA7136" w:rsidP="009E5B1F">
      <w:pPr>
        <w:ind w:firstLine="567"/>
        <w:rPr>
          <w:szCs w:val="28"/>
        </w:rPr>
      </w:pPr>
      <w:r w:rsidRPr="009E5B1F">
        <w:rPr>
          <w:szCs w:val="28"/>
        </w:rPr>
        <w:t>Thực hiện tốt công tác chăm sóc sức khỏe ban đầu, nâng cao sức khoẻ tiến tới bao phủ chăm sóc sức khỏe toàn dân</w:t>
      </w:r>
      <w:r w:rsidR="00D512B8" w:rsidRPr="009E5B1F">
        <w:rPr>
          <w:szCs w:val="28"/>
        </w:rPr>
        <w:t>; tiếp tục mở rộng và nâng cao chất lượng bảo hiểm y tế toàn dân</w:t>
      </w:r>
      <w:r w:rsidRPr="009E5B1F">
        <w:rPr>
          <w:szCs w:val="28"/>
        </w:rPr>
        <w:t>; t</w:t>
      </w:r>
      <w:r w:rsidR="004E3B8B" w:rsidRPr="009E5B1F">
        <w:rPr>
          <w:szCs w:val="28"/>
        </w:rPr>
        <w:t>ăng cường và nâng cao hiệu quả công tác phòng, chống dịch bệnh, không để dịch bệnh lớn bùng phát; triển khai tổ chức tốt hoạt động của các chương trình tiêm chủng.</w:t>
      </w:r>
      <w:r w:rsidR="00D512B8" w:rsidRPr="009E5B1F">
        <w:rPr>
          <w:szCs w:val="28"/>
        </w:rPr>
        <w:t xml:space="preserve"> </w:t>
      </w:r>
    </w:p>
    <w:p w14:paraId="1CA40A76" w14:textId="758269B8" w:rsidR="0026737B" w:rsidRPr="00555047" w:rsidRDefault="00CA7136" w:rsidP="009E5B1F">
      <w:pPr>
        <w:ind w:firstLine="567"/>
        <w:rPr>
          <w:spacing w:val="-2"/>
          <w:szCs w:val="28"/>
        </w:rPr>
      </w:pPr>
      <w:r w:rsidRPr="00555047">
        <w:rPr>
          <w:spacing w:val="-2"/>
          <w:szCs w:val="28"/>
        </w:rPr>
        <w:t>Làm công tác dân số, kế hoạch hóa gia đình, chăm sóc sức khỏe sinh sản, tăng cường công tác khám sàng lọc trước sinh, nâng cao chất lượng dân số</w:t>
      </w:r>
      <w:r w:rsidR="00F31D39" w:rsidRPr="00555047">
        <w:rPr>
          <w:spacing w:val="-2"/>
          <w:szCs w:val="28"/>
        </w:rPr>
        <w:t xml:space="preserve">, </w:t>
      </w:r>
      <w:r w:rsidR="0057036D" w:rsidRPr="00555047">
        <w:rPr>
          <w:spacing w:val="-2"/>
          <w:szCs w:val="28"/>
        </w:rPr>
        <w:t>giảm thiểu mất cân bằng giới tính khi sinh</w:t>
      </w:r>
      <w:r w:rsidR="00D512B8" w:rsidRPr="00555047">
        <w:rPr>
          <w:spacing w:val="-2"/>
          <w:szCs w:val="28"/>
        </w:rPr>
        <w:t xml:space="preserve"> và tỷ lệ trẻ em suy dinh dưỡng, đặc biệt ở vùng đồng bào dân tộc thiểu số</w:t>
      </w:r>
      <w:r w:rsidR="004E3B8B" w:rsidRPr="00555047">
        <w:rPr>
          <w:spacing w:val="-2"/>
          <w:szCs w:val="28"/>
        </w:rPr>
        <w:t>.</w:t>
      </w:r>
      <w:r w:rsidR="00D512B8" w:rsidRPr="00555047">
        <w:rPr>
          <w:spacing w:val="-2"/>
          <w:szCs w:val="28"/>
        </w:rPr>
        <w:t xml:space="preserve"> </w:t>
      </w:r>
      <w:r w:rsidR="008E5774" w:rsidRPr="00555047">
        <w:rPr>
          <w:spacing w:val="-2"/>
          <w:szCs w:val="28"/>
        </w:rPr>
        <w:t>C</w:t>
      </w:r>
      <w:r w:rsidR="0026737B" w:rsidRPr="00555047">
        <w:rPr>
          <w:spacing w:val="-2"/>
          <w:szCs w:val="28"/>
        </w:rPr>
        <w:t xml:space="preserve">hú trọng công tác bảo đảm vệ sinh, an toàn thực phẩm. </w:t>
      </w:r>
    </w:p>
    <w:p w14:paraId="5C321E7E" w14:textId="69CE4AFC" w:rsidR="0026737B" w:rsidRPr="009E5B1F" w:rsidRDefault="00311A0E" w:rsidP="009E5B1F">
      <w:pPr>
        <w:ind w:firstLine="567"/>
        <w:rPr>
          <w:b/>
          <w:bCs/>
          <w:szCs w:val="28"/>
        </w:rPr>
      </w:pPr>
      <w:r w:rsidRPr="009E5B1F">
        <w:rPr>
          <w:b/>
          <w:bCs/>
          <w:szCs w:val="28"/>
        </w:rPr>
        <w:t>2</w:t>
      </w:r>
      <w:r w:rsidR="0026737B" w:rsidRPr="009E5B1F">
        <w:rPr>
          <w:b/>
          <w:bCs/>
          <w:szCs w:val="28"/>
        </w:rPr>
        <w:t>.5. Thực hiện tốt chính sách xã hội, bảo đảm an sinh xã hội và giảm nghèo bền vững</w:t>
      </w:r>
    </w:p>
    <w:p w14:paraId="7E45CE57" w14:textId="49DCAB5E" w:rsidR="008E5774" w:rsidRPr="009E5B1F" w:rsidRDefault="008E5774" w:rsidP="009E5B1F">
      <w:pPr>
        <w:ind w:firstLine="567"/>
        <w:rPr>
          <w:szCs w:val="28"/>
        </w:rPr>
      </w:pPr>
      <w:r w:rsidRPr="009E5B1F">
        <w:rPr>
          <w:szCs w:val="28"/>
        </w:rPr>
        <w:t>Tập trung thực hiện đồng bộ các giải pháp để triển khai hiệu quả các chương trình, dự án, tạo nhiều việc làm mới và giải quyết việc làm ổn định cho người lao động; tăng cường công tác tuyên truyền, hoạt động tư vấn, giới thiệu việc làm; tiếp tục thực hiện tốt chính sách bảo hiểm thất nghiệp, quản lý tốt lao động người nước ngoài làm việc trên địa bàn theo quy định của pháp luật. Đẩy mạnh công tác cho vay, giải ngân nguồn vốn nhằm tạo điều kiện cho người lao động tiếp cận nguồn vốn, mua sắm trang thiết bị, tư liệu sản xuất, đầu tư phát triển các mô hình kinh tế có hiệu quả</w:t>
      </w:r>
      <w:r w:rsidR="00684D59">
        <w:rPr>
          <w:szCs w:val="28"/>
        </w:rPr>
        <w:t>.</w:t>
      </w:r>
    </w:p>
    <w:p w14:paraId="5F9600F8" w14:textId="13F696FC" w:rsidR="008E5774" w:rsidRPr="009E5B1F" w:rsidRDefault="008E5774" w:rsidP="009E5B1F">
      <w:pPr>
        <w:ind w:firstLine="567"/>
        <w:rPr>
          <w:szCs w:val="28"/>
        </w:rPr>
      </w:pPr>
      <w:r w:rsidRPr="009E5B1F">
        <w:rPr>
          <w:szCs w:val="28"/>
        </w:rPr>
        <w:t xml:space="preserve">Tiếp tục triển khai thực hiện hiệu quả các mục tiêu vì trẻ em, kế hoạch, chương trình chăm sóc bảo vệ trẻ em; phát triển các mô hình, mạng lưới bảo vệ </w:t>
      </w:r>
      <w:r w:rsidRPr="009E5B1F">
        <w:rPr>
          <w:szCs w:val="28"/>
        </w:rPr>
        <w:lastRenderedPageBreak/>
        <w:t>trẻ em dựa vào cộng đồng. Thực hiện các quyền trẻ em theo quy định của pháp luật; xây dựng môi trường an toàn và lành mạnh để trẻ em được bình đẳng, phát triển toàn diện về mọi mặt.</w:t>
      </w:r>
      <w:r w:rsidR="00C60C56" w:rsidRPr="009E5B1F">
        <w:rPr>
          <w:szCs w:val="28"/>
        </w:rPr>
        <w:t xml:space="preserve"> Tăng cường công tác bình đẳng giới, vì sự tiến bộ phụ nữ, phòng chống tệ nạn xã hội; chăm lo đời sống đối với các đối tượng yếu thế; bảo vệ và phát huy vai trò của người cao tuổi trong gia đình và xã hội.</w:t>
      </w:r>
      <w:r w:rsidR="00514430" w:rsidRPr="009E5B1F">
        <w:rPr>
          <w:szCs w:val="28"/>
        </w:rPr>
        <w:t xml:space="preserve"> Tiếp tục thực hiện tốt công tác quản lý nhà nước về thanh niên, thực hiện có hiệu quả các chỉ tiêu, mục tiêu về phát triển thanh niên.</w:t>
      </w:r>
    </w:p>
    <w:p w14:paraId="6167AAC6" w14:textId="5B734F18" w:rsidR="00C60C56" w:rsidRPr="009E5B1F" w:rsidRDefault="00C60C56" w:rsidP="009E5B1F">
      <w:pPr>
        <w:ind w:firstLine="567"/>
        <w:rPr>
          <w:szCs w:val="28"/>
        </w:rPr>
      </w:pPr>
      <w:r w:rsidRPr="009E5B1F">
        <w:rPr>
          <w:szCs w:val="28"/>
        </w:rPr>
        <w:t xml:space="preserve">Tiếp tục thực hiện đúng đủ, kịp thời các chế độ, chính sách ưu đãi đối với người có công, các chính sách trợ giúp xã hội cho đối tượng bảo trợ xã hội, đảm bảo an sinh xã hội, phúc lợi xã hội. Tăng cường giáo dục các thế hệ về truyền thống cách mạng và đạo lý </w:t>
      </w:r>
      <w:r w:rsidRPr="009E5B1F">
        <w:rPr>
          <w:i/>
          <w:iCs/>
          <w:szCs w:val="28"/>
        </w:rPr>
        <w:t>“uống nước nhớ nguồn”</w:t>
      </w:r>
      <w:r w:rsidRPr="009E5B1F">
        <w:rPr>
          <w:szCs w:val="28"/>
        </w:rPr>
        <w:t xml:space="preserve">, </w:t>
      </w:r>
      <w:r w:rsidRPr="009E5B1F">
        <w:rPr>
          <w:i/>
          <w:iCs/>
          <w:szCs w:val="28"/>
        </w:rPr>
        <w:t>“ăn quả nhớ người trồng cây”</w:t>
      </w:r>
      <w:r w:rsidRPr="009E5B1F">
        <w:rPr>
          <w:szCs w:val="28"/>
        </w:rPr>
        <w:t xml:space="preserve"> của dân tộc ta. Tiếp tục vận động nguồn lực xã hội để hỗ trợ nâng cao đời sống của người có công; làm tốt công tác Thương binh - Liệt sĩ.</w:t>
      </w:r>
    </w:p>
    <w:p w14:paraId="1A25A3BC" w14:textId="7D1D6703" w:rsidR="00CD47A3" w:rsidRPr="009E5B1F" w:rsidRDefault="00CD47A3" w:rsidP="009E5B1F">
      <w:pPr>
        <w:ind w:firstLine="567"/>
        <w:rPr>
          <w:szCs w:val="28"/>
        </w:rPr>
      </w:pPr>
      <w:r w:rsidRPr="009E5B1F">
        <w:rPr>
          <w:szCs w:val="28"/>
        </w:rPr>
        <w:t>T</w:t>
      </w:r>
      <w:r w:rsidR="008E5774" w:rsidRPr="009E5B1F">
        <w:rPr>
          <w:szCs w:val="28"/>
        </w:rPr>
        <w:t xml:space="preserve">riển khai thực hiện đồng bộ, hiệu quả các chương trình mục tiêu quốc gia gắn với giảm nghèo nhanh và bền vững; </w:t>
      </w:r>
      <w:r w:rsidRPr="009E5B1F">
        <w:rPr>
          <w:szCs w:val="28"/>
        </w:rPr>
        <w:t>đẩy mạnh tuyên truyền, giáo dục, nâng cao dân trí, ý thức tự lực, tự cường để vươn lên thoát nghèo bền vững.</w:t>
      </w:r>
      <w:r w:rsidR="00ED166E" w:rsidRPr="009E5B1F">
        <w:rPr>
          <w:szCs w:val="28"/>
        </w:rPr>
        <w:t xml:space="preserve"> </w:t>
      </w:r>
      <w:r w:rsidRPr="009E5B1F">
        <w:rPr>
          <w:szCs w:val="28"/>
        </w:rPr>
        <w:t>Rà soát sắp xếp dân cư</w:t>
      </w:r>
      <w:r w:rsidR="00ED166E" w:rsidRPr="009E5B1F">
        <w:rPr>
          <w:szCs w:val="28"/>
        </w:rPr>
        <w:t xml:space="preserve">, bố trí đảm bảo </w:t>
      </w:r>
      <w:r w:rsidRPr="009E5B1F">
        <w:rPr>
          <w:szCs w:val="28"/>
        </w:rPr>
        <w:t>đất ở, đất sản xuất</w:t>
      </w:r>
      <w:r w:rsidR="00ED166E" w:rsidRPr="009E5B1F">
        <w:rPr>
          <w:szCs w:val="28"/>
        </w:rPr>
        <w:t xml:space="preserve">; </w:t>
      </w:r>
      <w:r w:rsidRPr="009E5B1F">
        <w:rPr>
          <w:szCs w:val="28"/>
        </w:rPr>
        <w:t xml:space="preserve">tăng cường đầu tư cơ sở hạ tầng phục vụ dân sinh, triển khai </w:t>
      </w:r>
      <w:r w:rsidRPr="009E5B1F">
        <w:rPr>
          <w:szCs w:val="28"/>
          <w:lang w:val="af-ZA"/>
        </w:rPr>
        <w:t xml:space="preserve">xây dựng các mô hình giảm nghèo, đa dạng hóa sinh kế, tạo việc làm, nâng cao thu nhập bền vững, </w:t>
      </w:r>
      <w:r w:rsidR="008E5774" w:rsidRPr="009E5B1F">
        <w:rPr>
          <w:szCs w:val="28"/>
        </w:rPr>
        <w:t>cải thiện đời sống vật chất và tinh thần</w:t>
      </w:r>
      <w:r w:rsidRPr="009E5B1F">
        <w:rPr>
          <w:szCs w:val="28"/>
        </w:rPr>
        <w:t xml:space="preserve">, thu hẹp khoảng cách về điều kiện sống của người dân các khu vực, nhất là vùng đồng bào dân tộc thiểu số mà miền núi. </w:t>
      </w:r>
    </w:p>
    <w:p w14:paraId="71429A94" w14:textId="039631C1" w:rsidR="00F75A45" w:rsidRPr="009E5B1F" w:rsidRDefault="00F75A45" w:rsidP="009E5B1F">
      <w:pPr>
        <w:ind w:firstLine="567"/>
        <w:rPr>
          <w:szCs w:val="28"/>
        </w:rPr>
      </w:pPr>
      <w:r w:rsidRPr="009E5B1F">
        <w:rPr>
          <w:szCs w:val="28"/>
        </w:rPr>
        <w:t xml:space="preserve">Tổ chức triển khai đầy đủ, kịp thời các chính sách dân tộc, chính sách an sinh xã hội cho đồng bào dân tộc thiểu số, nhất là hỗ trợ định canh, định cư, đất ở, đất sản xuất, nhà ở, nước sinh hoạt. Sắp xếp, ổn định dân cư. Chú trọng bảo tồn và phát huy bản sắc văn hóa các dân tộc </w:t>
      </w:r>
      <w:r w:rsidR="001E0C18" w:rsidRPr="009E5B1F">
        <w:rPr>
          <w:szCs w:val="28"/>
        </w:rPr>
        <w:t>trên địa bàn; kịp thời biểu dương, khen thưởng và nhân rộng điển hình tiên tiến trong việc thúc đẩy phong trào thi đua yêu nước, xây dựng khối đại đoàn kết toàn dân.</w:t>
      </w:r>
    </w:p>
    <w:p w14:paraId="3D0923F6" w14:textId="16A6FB44" w:rsidR="00F75A45" w:rsidRPr="009E5B1F" w:rsidRDefault="00F75A45" w:rsidP="009E5B1F">
      <w:pPr>
        <w:ind w:firstLine="567"/>
        <w:rPr>
          <w:szCs w:val="28"/>
        </w:rPr>
      </w:pPr>
      <w:r w:rsidRPr="009E5B1F">
        <w:rPr>
          <w:szCs w:val="28"/>
        </w:rPr>
        <w:t xml:space="preserve">Tiếp tục triển khai thực hiện có hiệu quả các chương trình, kế hoạch về công tác tín ngưỡng, tôn giáo; kịp thời xem xét, giải quyết các nhu cầu, kiến nghị chính đáng của tổ chức, cá nhân tôn giáo theo quy định của pháp luật, phù hợp với tình hình thực tế của địa phương. </w:t>
      </w:r>
      <w:r w:rsidR="00514430" w:rsidRPr="009E5B1F">
        <w:rPr>
          <w:szCs w:val="28"/>
        </w:rPr>
        <w:t>T</w:t>
      </w:r>
      <w:r w:rsidRPr="009E5B1F">
        <w:rPr>
          <w:szCs w:val="28"/>
        </w:rPr>
        <w:t>uyên truyền, phổ biến, quán triệt quy định của pháp luật về tín ngưỡng, tôn giáo cho cán bộ, đảng viên, chức sắc, chức việc, nhà tu hành, tín đồ các tôn giáo trên địa bàn</w:t>
      </w:r>
      <w:r w:rsidR="00514430" w:rsidRPr="009E5B1F">
        <w:rPr>
          <w:szCs w:val="28"/>
        </w:rPr>
        <w:t>; h</w:t>
      </w:r>
      <w:r w:rsidRPr="009E5B1F">
        <w:rPr>
          <w:szCs w:val="28"/>
        </w:rPr>
        <w:t>ướng dẫn, vận động và giúp đỡ tổ chức tôn giáo thực hiện các hoạt động tôn giáo, các cuộc lễ truyền thống, lễ trọng theo đúng quy định của pháp luật và hiến chương, điều lệ của giáo hội; làm tốt công tác thăm hỏi chức sắc, chức việc, nhà tu hành, tín đồ tôn giáo nhân dịp các ngày lễ trọng, đại hội, hội nghị của tôn giáo. Xử lý nghiêm minh và kịp thời các hoạt động tôn giáo trái pháp luật hoặc lợi dụng tôn giáo để chống lại chế độ, chính sách của Đảng và Pháp luật Nhà nước.</w:t>
      </w:r>
    </w:p>
    <w:p w14:paraId="5414BE22" w14:textId="507B53F6" w:rsidR="00FE5F74" w:rsidRPr="009E5B1F" w:rsidRDefault="00FE5F74" w:rsidP="009E5B1F">
      <w:pPr>
        <w:ind w:firstLine="567"/>
        <w:rPr>
          <w:b/>
          <w:bCs/>
          <w:szCs w:val="28"/>
        </w:rPr>
      </w:pPr>
      <w:r w:rsidRPr="009E5B1F">
        <w:rPr>
          <w:b/>
          <w:bCs/>
          <w:szCs w:val="28"/>
        </w:rPr>
        <w:t>2.6.</w:t>
      </w:r>
      <w:r w:rsidR="00415740" w:rsidRPr="009E5B1F">
        <w:rPr>
          <w:szCs w:val="28"/>
        </w:rPr>
        <w:t xml:space="preserve"> </w:t>
      </w:r>
      <w:r w:rsidR="00A97119" w:rsidRPr="009E5B1F">
        <w:rPr>
          <w:b/>
          <w:bCs/>
          <w:szCs w:val="28"/>
        </w:rPr>
        <w:t>Tăng cường công tác xây dựng chính quyền; nâng cao hiệu năng, hiệu lực, hiệu quả hoạt động của cơ quan nhà nước</w:t>
      </w:r>
      <w:r w:rsidR="00415740" w:rsidRPr="009E5B1F">
        <w:rPr>
          <w:b/>
          <w:bCs/>
          <w:szCs w:val="28"/>
        </w:rPr>
        <w:t>; phòng, chống tham nhũng, thực hành tiết kiệm, chống lãng phí</w:t>
      </w:r>
    </w:p>
    <w:p w14:paraId="2403E867" w14:textId="74AA3B44" w:rsidR="00A97119" w:rsidRPr="009E5B1F" w:rsidRDefault="00A97119" w:rsidP="009E5B1F">
      <w:pPr>
        <w:ind w:firstLine="567"/>
        <w:rPr>
          <w:szCs w:val="28"/>
        </w:rPr>
      </w:pPr>
      <w:r w:rsidRPr="009E5B1F">
        <w:rPr>
          <w:szCs w:val="28"/>
        </w:rPr>
        <w:lastRenderedPageBreak/>
        <w:t>Đổi mới, nâng cao năng lực quản lý, điều hành của chính quyền. Triển khai thực hiện quyết liệt, đồng bộ các nhiệm vụ, giải pháp nhằm nâng cao hiệu lực, hiệu quả hoạt động; hoàn thiện hạ tầng kỹ thuật, trang thiết bị công nghệ thông tin, phát triển nguồn nhân lực đáp ứng yêu cầu xây dựng, phát triển chính quyền điện tử, chính quyền số. Tiếp tục rà soát, cắt giảm, đơn giản hóa các quy định không cần thiết liên quan đến sản xuất, kinh doanh, đất đai theo thẩm quyền; kịp thời tháo gỡ mọi rào cản, thúc đẩy sản xuất, kinh doanh phát triển. Đổi mới cơ chế một cửa, một cửa liên thông trong giải quyết thủ tục hành chính nhằm nâng cao chất lượng phục vụ, tăng năng suất lao động, góp phần hình thành công dân số trong xây dựng chính quyền số, kinh tế số, xã hội số.</w:t>
      </w:r>
    </w:p>
    <w:p w14:paraId="44F78D70" w14:textId="31188BD7" w:rsidR="00A97119" w:rsidRPr="009E5B1F" w:rsidRDefault="00A97119" w:rsidP="009E5B1F">
      <w:pPr>
        <w:ind w:firstLine="567"/>
        <w:rPr>
          <w:szCs w:val="28"/>
        </w:rPr>
      </w:pPr>
      <w:r w:rsidRPr="009E5B1F">
        <w:rPr>
          <w:szCs w:val="28"/>
        </w:rPr>
        <w:t>Nâng cao năng lực chỉ đạo, điều hành của Ủy ban nhân dân và khả năng cụ thể hóa các nghị quyết của cấp ủy, Hội đồng nhân dân vào thực tiễn. Nâng cao chất lượng tham mưu của chính quyền cho cấp ủy trong việc đề ra chủ trương, chính sách, nhiệm vụ phát triển kinh tế - xã hội, quốc phòng, an ninh trên địa bàn; xây dựng hệ thống chính quyền trong sạch, minh bạch, thượng tôn pháp luật, vì lợi ích của người dân.</w:t>
      </w:r>
    </w:p>
    <w:p w14:paraId="0673F9B5" w14:textId="473DA7A9" w:rsidR="00A97119" w:rsidRPr="009E5B1F" w:rsidRDefault="00A97119" w:rsidP="009E5B1F">
      <w:pPr>
        <w:ind w:firstLine="567"/>
        <w:rPr>
          <w:szCs w:val="28"/>
        </w:rPr>
      </w:pPr>
      <w:r w:rsidRPr="009E5B1F">
        <w:rPr>
          <w:szCs w:val="28"/>
        </w:rPr>
        <w:t>Tiếp tục triển khai thực hiện đồng bộ, có hiệu quả các chủ trương, nghị quyết của cấp có thẩm quyền về sắp xếp tổ chức bộ máy gắn với tinh giản biên chế. Rà soát, sửa đổi, bổ sung một số quy định liên quan đến chức năng, nhiệm vụ, tổ chức bộ máy của hệ thống chính trị để kịp thời khắc phục tình trạng trùng lắp, chồng chéo về chức năng, nhiệm vụ và lĩnh vực quản lý.</w:t>
      </w:r>
    </w:p>
    <w:p w14:paraId="1EF06711" w14:textId="44695BD5" w:rsidR="009702F5" w:rsidRPr="009E5B1F" w:rsidRDefault="009702F5" w:rsidP="009E5B1F">
      <w:pPr>
        <w:ind w:firstLine="567"/>
        <w:rPr>
          <w:szCs w:val="28"/>
        </w:rPr>
      </w:pPr>
      <w:r w:rsidRPr="009E5B1F">
        <w:rPr>
          <w:szCs w:val="28"/>
        </w:rPr>
        <w:t>Đẩy mạnh công tác chỉ đạo, phát huy sức mạnh cả hệ thống chính trị trong việc cải thiện môi trường đầu tư, kinh doanh, nhất là trong công tác cải cách thủ tục hành chính; kiên quyết loại bỏ các thủ tục rườm rà. Tập trung khắc phục hiệu quả những nguyên nhân gây trở ngại làm ảnh hưởng đến môi trường đầu tư, kinh doanh, nhất là các nguyên nhân chủ quan do lãnh đạo, chỉ đạo, quản lý, điều hành.</w:t>
      </w:r>
    </w:p>
    <w:p w14:paraId="37BBFAA6" w14:textId="2819B9E5" w:rsidR="009702F5" w:rsidRPr="009E5B1F" w:rsidRDefault="009702F5" w:rsidP="009E5B1F">
      <w:pPr>
        <w:ind w:firstLine="567"/>
        <w:rPr>
          <w:szCs w:val="28"/>
        </w:rPr>
      </w:pPr>
      <w:r w:rsidRPr="009E5B1F">
        <w:rPr>
          <w:szCs w:val="28"/>
        </w:rPr>
        <w:t>Đề cao trách nhiệm của người đứng đầu, nghiên cứu đổi mới phương thức chỉ đạo, điều hành, cải tiến lề lối làm việc theo hướng sâu sát, quyết liệt hơn, tăng cường kỷ luật, kỷ cương hành chính, nâng cao trách nhiệm, thái độ làm việc của công chức trong thực thi công vụ.</w:t>
      </w:r>
    </w:p>
    <w:p w14:paraId="2D29D355" w14:textId="68C1DAA8" w:rsidR="00415740" w:rsidRPr="009E5B1F" w:rsidRDefault="009702F5" w:rsidP="009E5B1F">
      <w:pPr>
        <w:ind w:firstLine="567"/>
        <w:rPr>
          <w:szCs w:val="28"/>
        </w:rPr>
      </w:pPr>
      <w:r w:rsidRPr="009E5B1F">
        <w:rPr>
          <w:szCs w:val="28"/>
        </w:rPr>
        <w:t xml:space="preserve">Quán triệt, thực hiện nghiêm túc, quyết liệt các chủ trương, chính sách của Đảng, pháp luật của Nhà nước về công tác phòng, chống tham nhũng, lãng phí, tiêu cực. </w:t>
      </w:r>
      <w:r w:rsidR="0005229D" w:rsidRPr="009E5B1F">
        <w:rPr>
          <w:szCs w:val="28"/>
        </w:rPr>
        <w:t xml:space="preserve">Nâng cao chất lượng công tác tiếp công dân, giải quyết khiếu nại, tố cáo của công dân; chủ động giải quyết và xử lý hiệu quả các trường hợp khiếu kiện đông người, phức tạp; giải quyết dứt điểm các vụ việc tồn đọng, kéo dài đảm bảo phát huy dân chủ đi liền với giữ vững kỷ luật, kỷ cương. </w:t>
      </w:r>
    </w:p>
    <w:p w14:paraId="052EDE66" w14:textId="1AF2CAC1" w:rsidR="0026737B" w:rsidRPr="009E5B1F" w:rsidRDefault="00311A0E" w:rsidP="009E5B1F">
      <w:pPr>
        <w:ind w:firstLine="567"/>
        <w:rPr>
          <w:b/>
          <w:bCs/>
          <w:szCs w:val="28"/>
        </w:rPr>
      </w:pPr>
      <w:r w:rsidRPr="009E5B1F">
        <w:rPr>
          <w:b/>
          <w:bCs/>
          <w:szCs w:val="28"/>
        </w:rPr>
        <w:t>3</w:t>
      </w:r>
      <w:r w:rsidR="0026737B" w:rsidRPr="009E5B1F">
        <w:rPr>
          <w:b/>
          <w:bCs/>
          <w:szCs w:val="28"/>
        </w:rPr>
        <w:t>. Quản lý và sử dụng hiệu quả tài nguyên, bảo vệ môi trường; chủ động ứng phó với thiên tai và thích ứng với biến đổi khí hậu</w:t>
      </w:r>
    </w:p>
    <w:p w14:paraId="7216B0B0" w14:textId="7266219D" w:rsidR="0026737B" w:rsidRPr="009E5B1F" w:rsidRDefault="00514430" w:rsidP="009E5B1F">
      <w:pPr>
        <w:ind w:firstLine="567"/>
        <w:rPr>
          <w:szCs w:val="28"/>
        </w:rPr>
      </w:pPr>
      <w:r w:rsidRPr="009E5B1F">
        <w:rPr>
          <w:szCs w:val="28"/>
        </w:rPr>
        <w:t xml:space="preserve">Khai thác, sử dụng hiệu quả nguồn tài nguyên thiên nhiên, đảm bảo cân bằng sinh thái, bảo tồn và giữ gìn đa dạng sinh học, chủ động thích ứng với biến đổi khí hậu. </w:t>
      </w:r>
      <w:r w:rsidR="0026737B" w:rsidRPr="009E5B1F">
        <w:rPr>
          <w:szCs w:val="28"/>
        </w:rPr>
        <w:t xml:space="preserve">Kiểm soát chặt chẽ và nâng cao hiệu quả hoạt động khai thác khoáng sản, đặc biệt là khai thác cát, sỏi lòng sông. Nâng cao chất lượng kế hoạch sử dụng </w:t>
      </w:r>
      <w:r w:rsidR="0026737B" w:rsidRPr="009E5B1F">
        <w:rPr>
          <w:szCs w:val="28"/>
        </w:rPr>
        <w:lastRenderedPageBreak/>
        <w:t>đất, thực hiện tốt công tác quản lý đất đai. Thường xuyên kiểm tra và kiên quyết xử lý các sai phạm trong sử dụng đất, không để lãng phí tài nguyên đất đai.</w:t>
      </w:r>
    </w:p>
    <w:p w14:paraId="7C15D2F1" w14:textId="5BC0885F" w:rsidR="00DC7CDB" w:rsidRPr="009E5B1F" w:rsidRDefault="0005229D" w:rsidP="009E5B1F">
      <w:pPr>
        <w:ind w:firstLine="567"/>
        <w:rPr>
          <w:szCs w:val="28"/>
        </w:rPr>
      </w:pPr>
      <w:r w:rsidRPr="009E5B1F">
        <w:rPr>
          <w:szCs w:val="28"/>
        </w:rPr>
        <w:t>Chú trọng</w:t>
      </w:r>
      <w:r w:rsidR="009D2DAE" w:rsidRPr="009E5B1F">
        <w:rPr>
          <w:szCs w:val="28"/>
        </w:rPr>
        <w:t xml:space="preserve"> bảo vệ môi trường trong các khu dân cư, đô thị; </w:t>
      </w:r>
      <w:r w:rsidR="002E298C" w:rsidRPr="009E5B1F">
        <w:rPr>
          <w:szCs w:val="28"/>
        </w:rPr>
        <w:t>t</w:t>
      </w:r>
      <w:r w:rsidR="009D2DAE" w:rsidRPr="009E5B1F">
        <w:rPr>
          <w:szCs w:val="28"/>
          <w:lang w:val="af-ZA"/>
        </w:rPr>
        <w:t>ăng cường đầu tư, phát triển hạ tầng kỹ thuật về môi trường để đáp ứng yêu cầu phát triển bền vững, đặc biệt là hệ thống, mạng lưới thu gom, xử lý nước thải, chất thải</w:t>
      </w:r>
      <w:r w:rsidR="00DC7CDB" w:rsidRPr="009E5B1F">
        <w:rPr>
          <w:szCs w:val="28"/>
          <w:lang w:val="af-ZA"/>
        </w:rPr>
        <w:t xml:space="preserve"> rắn. Hàng năm tổ chức Lễ phát động Tết trồng cây và hưởng ứng ngày Môi trường thế giới, t</w:t>
      </w:r>
      <w:r w:rsidR="0026737B" w:rsidRPr="009E5B1F">
        <w:rPr>
          <w:szCs w:val="28"/>
        </w:rPr>
        <w:t xml:space="preserve">ăng </w:t>
      </w:r>
      <w:r w:rsidR="00DC7CDB" w:rsidRPr="009E5B1F">
        <w:rPr>
          <w:szCs w:val="28"/>
        </w:rPr>
        <w:t xml:space="preserve">dần </w:t>
      </w:r>
      <w:r w:rsidR="0026737B" w:rsidRPr="009E5B1F">
        <w:rPr>
          <w:szCs w:val="28"/>
        </w:rPr>
        <w:t>tỷ lệ cây xanh đô thị, nhất là các đô thị trung tâm.</w:t>
      </w:r>
    </w:p>
    <w:p w14:paraId="2019AFDE" w14:textId="0BEA66F6" w:rsidR="00DC7CDB" w:rsidRPr="009E5B1F" w:rsidRDefault="00DC7CDB" w:rsidP="009E5B1F">
      <w:pPr>
        <w:ind w:firstLine="567"/>
        <w:rPr>
          <w:szCs w:val="28"/>
        </w:rPr>
      </w:pPr>
      <w:r w:rsidRPr="009E5B1F">
        <w:rPr>
          <w:szCs w:val="28"/>
        </w:rPr>
        <w:t>Tăng cường quản lý nhà nước về tài nguyên, khoáng sản và bảo vệ môi trường</w:t>
      </w:r>
      <w:r w:rsidR="002E298C" w:rsidRPr="009E5B1F">
        <w:rPr>
          <w:szCs w:val="28"/>
        </w:rPr>
        <w:t>; phân tích, đánh giá và thực hiện có hiệu quả các giải pháp ứng phó với thiên tai, biến đổi khí hậu, giảm thiểu tổn thất cho người dân. Khuyến khích các tổ chức, cá nhân đổi mới, ứng dụng vào sản xuất các công nghệ tiên tiến, thân thiện với môi trường. Tăng cường kiểm tra, kiểm soát, kịp thời phát hiện và xử lý nghiêm các hành vi gây ô nhiễm môi trường, mất vệ sinh an toàn thực phẩm,…; kiên quyết di dời các cơ sở sản xuất, kinh doanh gây ô nhiễm môi trường ra khỏi khu dân cư và không cho phép triển khai thực hiện các dự án đầu tư khi chưa đảm bảo yêu cầu về bảo vệ môi trường theo quy định.</w:t>
      </w:r>
    </w:p>
    <w:p w14:paraId="00CF96C5" w14:textId="5C4CB4D6" w:rsidR="002E298C" w:rsidRPr="009E5B1F" w:rsidRDefault="0005229D" w:rsidP="009E5B1F">
      <w:pPr>
        <w:ind w:firstLine="567"/>
        <w:rPr>
          <w:szCs w:val="28"/>
        </w:rPr>
      </w:pPr>
      <w:r w:rsidRPr="009E5B1F">
        <w:rPr>
          <w:szCs w:val="28"/>
        </w:rPr>
        <w:t>Đẩy mạnh</w:t>
      </w:r>
      <w:r w:rsidR="002E298C" w:rsidRPr="009E5B1F">
        <w:rPr>
          <w:szCs w:val="28"/>
        </w:rPr>
        <w:t xml:space="preserve"> công tác truyền thông, t</w:t>
      </w:r>
      <w:r w:rsidR="0026737B" w:rsidRPr="009E5B1F">
        <w:rPr>
          <w:szCs w:val="28"/>
        </w:rPr>
        <w:t xml:space="preserve">ạo sự chuyển biến tích cực trong ý thức, văn hóa người dân về </w:t>
      </w:r>
      <w:r w:rsidR="002E298C" w:rsidRPr="009E5B1F">
        <w:rPr>
          <w:szCs w:val="28"/>
        </w:rPr>
        <w:t>bảo vệ tài nguyên, bảo vệ môi trường. Đẩy mạnh nghiên cứu khoa học, ứng dụng khoa học công nghệ, công nghệ thông tin phục vụ công tác bảo vệ môi trường.</w:t>
      </w:r>
    </w:p>
    <w:p w14:paraId="750CBF10" w14:textId="1FD79717" w:rsidR="0026737B" w:rsidRPr="009E5B1F" w:rsidRDefault="0026737B" w:rsidP="009E5B1F">
      <w:pPr>
        <w:ind w:firstLine="567"/>
        <w:rPr>
          <w:szCs w:val="28"/>
        </w:rPr>
      </w:pPr>
      <w:r w:rsidRPr="009E5B1F">
        <w:rPr>
          <w:szCs w:val="28"/>
        </w:rPr>
        <w:t xml:space="preserve">Ưu tiên đầu tư xây dựng, củng cố hệ thống hạ tầng </w:t>
      </w:r>
      <w:r w:rsidR="00110080" w:rsidRPr="009E5B1F">
        <w:rPr>
          <w:szCs w:val="28"/>
        </w:rPr>
        <w:t>kinh tế - xã hội</w:t>
      </w:r>
      <w:r w:rsidRPr="009E5B1F">
        <w:rPr>
          <w:szCs w:val="28"/>
        </w:rPr>
        <w:t xml:space="preserve"> thích ứng với biến đổi khí hậu, chủ động ứng phó với thiên tai. Tiếp tục nâng cao năng lực dự báo, cảnh báo thiên tai; bảo đảm an ninh nguồn nước; chủ động ứng phó với </w:t>
      </w:r>
      <w:r w:rsidR="00110080" w:rsidRPr="009E5B1F">
        <w:rPr>
          <w:szCs w:val="28"/>
        </w:rPr>
        <w:t>bão</w:t>
      </w:r>
      <w:r w:rsidRPr="009E5B1F">
        <w:rPr>
          <w:szCs w:val="28"/>
        </w:rPr>
        <w:t>, lũ</w:t>
      </w:r>
      <w:r w:rsidR="00110080" w:rsidRPr="009E5B1F">
        <w:rPr>
          <w:szCs w:val="28"/>
        </w:rPr>
        <w:t xml:space="preserve">, </w:t>
      </w:r>
      <w:r w:rsidRPr="009E5B1F">
        <w:rPr>
          <w:szCs w:val="28"/>
        </w:rPr>
        <w:t>chú trọng công tác di dời, tái định cư cho người dân ở các khu vực có nguy cơ rủi ro thiên tai cao. Chủ động chuyển đổi cơ cấu các ngành, lĩnh vực để thích ứng với biến đổi khí hậu, nhất là trong lĩnh vực nông nghiệp.</w:t>
      </w:r>
    </w:p>
    <w:p w14:paraId="050ABE87" w14:textId="14BD893A" w:rsidR="0026737B" w:rsidRPr="009E5B1F" w:rsidRDefault="00311A0E" w:rsidP="009E5B1F">
      <w:pPr>
        <w:ind w:firstLine="567"/>
        <w:rPr>
          <w:b/>
          <w:bCs/>
          <w:szCs w:val="28"/>
        </w:rPr>
      </w:pPr>
      <w:r w:rsidRPr="009E5B1F">
        <w:rPr>
          <w:b/>
          <w:bCs/>
          <w:szCs w:val="28"/>
        </w:rPr>
        <w:t>4</w:t>
      </w:r>
      <w:r w:rsidR="0026737B" w:rsidRPr="009E5B1F">
        <w:rPr>
          <w:b/>
          <w:bCs/>
          <w:szCs w:val="28"/>
        </w:rPr>
        <w:t>. Bảo đảm quốc phòng, an ninh</w:t>
      </w:r>
      <w:r w:rsidRPr="009E5B1F">
        <w:rPr>
          <w:b/>
          <w:bCs/>
          <w:szCs w:val="28"/>
        </w:rPr>
        <w:t xml:space="preserve"> và đối ngoại</w:t>
      </w:r>
    </w:p>
    <w:p w14:paraId="24739AB4" w14:textId="77777777" w:rsidR="00CD43B6" w:rsidRPr="009E5B1F" w:rsidRDefault="004E2160" w:rsidP="009E5B1F">
      <w:pPr>
        <w:ind w:firstLine="567"/>
        <w:rPr>
          <w:szCs w:val="28"/>
        </w:rPr>
      </w:pPr>
      <w:r w:rsidRPr="009E5B1F">
        <w:rPr>
          <w:szCs w:val="28"/>
        </w:rPr>
        <w:t xml:space="preserve">Tiếp tục quán triệt sâu sắc quan điểm, tư tưởng chỉ đạo của Đảng về Chiến lược bảo vệ Tổ quốc trong tình hình mới. Nâng cao chất lượng công tác đánh giá, dự báo tình hình; chủ động đấu tranh ngăn chặn âm mưu, hoạt động </w:t>
      </w:r>
      <w:r w:rsidRPr="009E5B1F">
        <w:rPr>
          <w:i/>
          <w:iCs/>
          <w:szCs w:val="28"/>
        </w:rPr>
        <w:t>“Diễn biến hòa bình”</w:t>
      </w:r>
      <w:r w:rsidRPr="009E5B1F">
        <w:rPr>
          <w:szCs w:val="28"/>
        </w:rPr>
        <w:t xml:space="preserve">, bạo loạn, lật đổ của các thế lực thù địch. </w:t>
      </w:r>
      <w:r w:rsidR="00DE4AF7" w:rsidRPr="009E5B1F">
        <w:rPr>
          <w:szCs w:val="28"/>
        </w:rPr>
        <w:t xml:space="preserve">Xây dựng nền quốc phòng toàn dân, thế trận quốc phòng toàn dân gắn với thế trận an ninh Nhân dân, xây dựng các tiềm lực trong khu vực phòng thủ ngày càng vững chắc, </w:t>
      </w:r>
      <w:r w:rsidRPr="009E5B1F">
        <w:rPr>
          <w:szCs w:val="28"/>
        </w:rPr>
        <w:t>gắn nhiệm vụ phát triển kinh tế</w:t>
      </w:r>
      <w:r w:rsidR="00DE4AF7" w:rsidRPr="009E5B1F">
        <w:rPr>
          <w:szCs w:val="28"/>
        </w:rPr>
        <w:t xml:space="preserve"> -</w:t>
      </w:r>
      <w:r w:rsidRPr="009E5B1F">
        <w:rPr>
          <w:szCs w:val="28"/>
        </w:rPr>
        <w:t xml:space="preserve"> xã hội với bảo đảm quốc phòng, an ninh</w:t>
      </w:r>
      <w:r w:rsidR="00CD43B6" w:rsidRPr="009E5B1F">
        <w:rPr>
          <w:szCs w:val="28"/>
        </w:rPr>
        <w:t>.</w:t>
      </w:r>
    </w:p>
    <w:p w14:paraId="5057A9E7" w14:textId="28E72FC9" w:rsidR="00DE4AF7" w:rsidRPr="009E5B1F" w:rsidRDefault="00CD43B6" w:rsidP="009E5B1F">
      <w:pPr>
        <w:ind w:firstLine="567"/>
        <w:rPr>
          <w:szCs w:val="28"/>
        </w:rPr>
      </w:pPr>
      <w:r w:rsidRPr="009E5B1F">
        <w:rPr>
          <w:szCs w:val="28"/>
        </w:rPr>
        <w:t>X</w:t>
      </w:r>
      <w:r w:rsidR="00DE4AF7" w:rsidRPr="009E5B1F">
        <w:rPr>
          <w:szCs w:val="28"/>
        </w:rPr>
        <w:t>ây dựng lực lượng công an, dân quân, bảo vệ an ninh trật tự ở cơ sở vững mạnh, đáp ứng yêu cầu đề ra; xây dựng lực lượng dân quân cơ động, dự bị động viên đạt số lượng và chất lượng</w:t>
      </w:r>
      <w:r w:rsidR="004E2160" w:rsidRPr="009E5B1F">
        <w:rPr>
          <w:szCs w:val="28"/>
        </w:rPr>
        <w:t>.</w:t>
      </w:r>
      <w:r w:rsidR="00DE4AF7" w:rsidRPr="009E5B1F">
        <w:rPr>
          <w:szCs w:val="28"/>
        </w:rPr>
        <w:t xml:space="preserve"> </w:t>
      </w:r>
      <w:r w:rsidR="0067787A" w:rsidRPr="009E5B1F">
        <w:rPr>
          <w:szCs w:val="28"/>
        </w:rPr>
        <w:t xml:space="preserve">Chú trọng công tác bảo vệ an ninh nội bộ, an ninh văn hóa, tư tưởng, an ninh mạng; kịp thời phát hiện, đấu tranh ngăn chặn hoạt động của các phần tử xấu lợi dụng không gian mạng để xâm hại an ninh, trật tự. </w:t>
      </w:r>
      <w:r w:rsidR="00DE4AF7" w:rsidRPr="009E5B1F">
        <w:rPr>
          <w:szCs w:val="28"/>
        </w:rPr>
        <w:t>Tiếp tục thực hiện có hiệu quả phong trào toàn dân bảo vệ an ninh Tổ quốc; đấu tranh, trấn áp mạnh các loại tội phạm, tập trung vào các tuyến, địa bàn, lĩnh vực trọng điểm</w:t>
      </w:r>
      <w:r w:rsidRPr="009E5B1F">
        <w:rPr>
          <w:szCs w:val="28"/>
        </w:rPr>
        <w:t>, tội phạm lợi dụng công nghệ cao</w:t>
      </w:r>
      <w:r w:rsidR="00FE5F74" w:rsidRPr="009E5B1F">
        <w:rPr>
          <w:szCs w:val="28"/>
        </w:rPr>
        <w:t>, tội phạm ma túy</w:t>
      </w:r>
      <w:r w:rsidR="00DE4AF7" w:rsidRPr="009E5B1F">
        <w:rPr>
          <w:szCs w:val="28"/>
        </w:rPr>
        <w:t xml:space="preserve">; phòng ngừa, </w:t>
      </w:r>
      <w:r w:rsidR="00DE4AF7" w:rsidRPr="009E5B1F">
        <w:rPr>
          <w:szCs w:val="28"/>
        </w:rPr>
        <w:lastRenderedPageBreak/>
        <w:t xml:space="preserve">kiềm chế tai nạn giao thông, cháy nổ, đuối nước. </w:t>
      </w:r>
      <w:r w:rsidR="00402930" w:rsidRPr="009E5B1F">
        <w:rPr>
          <w:szCs w:val="28"/>
        </w:rPr>
        <w:t>Tiếp tục nâng cao chất lượng công tác giáo dục, bồi dưỡng kiến thức quốc phòng, an ninh.</w:t>
      </w:r>
    </w:p>
    <w:p w14:paraId="01314C32" w14:textId="60D23DFA" w:rsidR="0026737B" w:rsidRPr="009E5B1F" w:rsidRDefault="0026737B" w:rsidP="009E5B1F">
      <w:pPr>
        <w:ind w:firstLine="567"/>
        <w:rPr>
          <w:szCs w:val="28"/>
        </w:rPr>
      </w:pPr>
      <w:r w:rsidRPr="009E5B1F">
        <w:rPr>
          <w:szCs w:val="28"/>
        </w:rPr>
        <w:t xml:space="preserve">Thực hiện tốt bảo vệ chính trị nội bộ trong công tác nhân sự và bảo đảm </w:t>
      </w:r>
      <w:r w:rsidR="00CD43B6" w:rsidRPr="009E5B1F">
        <w:rPr>
          <w:szCs w:val="28"/>
        </w:rPr>
        <w:t>an ninh trật tự</w:t>
      </w:r>
      <w:r w:rsidRPr="009E5B1F">
        <w:rPr>
          <w:szCs w:val="28"/>
        </w:rPr>
        <w:t xml:space="preserve"> Đại hội Đại biểu toàn quốc lần thứ XIV của Đảng, bầu cử Đại biểu Quốc hội khóa XVI và đại biểu </w:t>
      </w:r>
      <w:r w:rsidR="00CD43B6" w:rsidRPr="009E5B1F">
        <w:rPr>
          <w:szCs w:val="28"/>
        </w:rPr>
        <w:t xml:space="preserve">Hội đồng nhân dân </w:t>
      </w:r>
      <w:r w:rsidRPr="009E5B1F">
        <w:rPr>
          <w:szCs w:val="28"/>
        </w:rPr>
        <w:t>các cấp nhiệm kỳ 2026-2031. Bảo đảm an ninh số, an ninh mạng, an ninh, an toàn thông tin, an ninh dữ liệu.</w:t>
      </w:r>
    </w:p>
    <w:p w14:paraId="12D189F9" w14:textId="265E31AF" w:rsidR="00415740" w:rsidRDefault="00415740" w:rsidP="009E5B1F">
      <w:pPr>
        <w:ind w:firstLine="567"/>
        <w:rPr>
          <w:szCs w:val="28"/>
        </w:rPr>
      </w:pPr>
      <w:r w:rsidRPr="009E5B1F">
        <w:rPr>
          <w:szCs w:val="28"/>
        </w:rPr>
        <w:t>Nâng cao hiệu quả công tác đối ngoại, tích cực tham gia các sự kiện đối ngoại quan trọng, phù hợp trong và ngoài tỉnh, kết nối, liên kết hợp tác phát triển với các địa phương nhằm xúc tiến đầu tư, thương mại, du lịch, huy động nguồn lực góp phần phát triển kinh tế - xã hội.</w:t>
      </w:r>
    </w:p>
    <w:p w14:paraId="20EB073C" w14:textId="742889DE" w:rsidR="008371EF" w:rsidRDefault="008371EF" w:rsidP="009E5B1F">
      <w:pPr>
        <w:ind w:firstLine="567"/>
        <w:rPr>
          <w:szCs w:val="28"/>
        </w:rPr>
      </w:pPr>
      <w:r>
        <w:rPr>
          <w:szCs w:val="28"/>
        </w:rPr>
        <w:t xml:space="preserve">Trên đây là </w:t>
      </w:r>
      <w:r w:rsidRPr="008371EF">
        <w:rPr>
          <w:szCs w:val="28"/>
        </w:rPr>
        <w:t xml:space="preserve">báo cáo đánh giá tình hình thực hiện kế hoạch phát triển kinh tế - xã hội 05 năm 2021-2025 và </w:t>
      </w:r>
      <w:r>
        <w:rPr>
          <w:szCs w:val="28"/>
        </w:rPr>
        <w:t>dự kiến</w:t>
      </w:r>
      <w:r w:rsidRPr="008371EF">
        <w:rPr>
          <w:szCs w:val="28"/>
        </w:rPr>
        <w:t xml:space="preserve"> kế hoạch phát triển kinh tế - xã hội 05 năm 2026-2030</w:t>
      </w:r>
      <w:r w:rsidRPr="008371EF">
        <w:t xml:space="preserve"> </w:t>
      </w:r>
      <w:r w:rsidRPr="008371EF">
        <w:rPr>
          <w:szCs w:val="28"/>
        </w:rPr>
        <w:t>của Ủy ban nhân dân phường Kon Tum./.</w:t>
      </w:r>
    </w:p>
    <w:tbl>
      <w:tblPr>
        <w:tblW w:w="9072" w:type="dxa"/>
        <w:tblInd w:w="108" w:type="dxa"/>
        <w:tblLook w:val="04A0" w:firstRow="1" w:lastRow="0" w:firstColumn="1" w:lastColumn="0" w:noHBand="0" w:noVBand="1"/>
      </w:tblPr>
      <w:tblGrid>
        <w:gridCol w:w="4678"/>
        <w:gridCol w:w="4394"/>
      </w:tblGrid>
      <w:tr w:rsidR="008371EF" w14:paraId="6049AE28" w14:textId="77777777" w:rsidTr="004323C9">
        <w:trPr>
          <w:trHeight w:val="1839"/>
        </w:trPr>
        <w:tc>
          <w:tcPr>
            <w:tcW w:w="4678" w:type="dxa"/>
          </w:tcPr>
          <w:p w14:paraId="318A68B8" w14:textId="77777777" w:rsidR="008371EF" w:rsidRDefault="008371EF" w:rsidP="004323C9">
            <w:pPr>
              <w:spacing w:before="0" w:after="0"/>
              <w:ind w:firstLine="0"/>
              <w:jc w:val="left"/>
              <w:rPr>
                <w:b/>
                <w:sz w:val="24"/>
                <w:lang w:val="af-ZA"/>
              </w:rPr>
            </w:pPr>
            <w:r>
              <w:rPr>
                <w:b/>
                <w:i/>
                <w:sz w:val="24"/>
                <w:lang w:val="af-ZA"/>
              </w:rPr>
              <w:t>Nơi nhận:</w:t>
            </w:r>
          </w:p>
          <w:p w14:paraId="5826581C" w14:textId="403A5B3F" w:rsidR="008C4661"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xml:space="preserve">- </w:t>
            </w:r>
            <w:r w:rsidR="008C4661">
              <w:rPr>
                <w:rFonts w:eastAsia="Times New Roman"/>
                <w:sz w:val="22"/>
                <w:lang w:val="af-ZA" w:bidi="en-US"/>
              </w:rPr>
              <w:t>Ủy ban nhân dân tỉnh (b/c);</w:t>
            </w:r>
          </w:p>
          <w:p w14:paraId="75C3E6BD" w14:textId="298C058D" w:rsidR="008371EF" w:rsidRPr="008371EF" w:rsidRDefault="008C4661" w:rsidP="008371EF">
            <w:pPr>
              <w:tabs>
                <w:tab w:val="left" w:pos="3030"/>
              </w:tabs>
              <w:spacing w:before="0" w:after="0"/>
              <w:ind w:firstLine="0"/>
              <w:jc w:val="left"/>
              <w:rPr>
                <w:rFonts w:eastAsia="Times New Roman"/>
                <w:sz w:val="22"/>
                <w:lang w:val="af-ZA" w:bidi="en-US"/>
              </w:rPr>
            </w:pPr>
            <w:r>
              <w:rPr>
                <w:rFonts w:eastAsia="Times New Roman"/>
                <w:sz w:val="22"/>
                <w:lang w:val="af-ZA" w:bidi="en-US"/>
              </w:rPr>
              <w:t xml:space="preserve">- </w:t>
            </w:r>
            <w:r w:rsidR="008371EF" w:rsidRPr="008371EF">
              <w:rPr>
                <w:rFonts w:eastAsia="Times New Roman"/>
                <w:sz w:val="22"/>
                <w:lang w:val="af-ZA" w:bidi="en-US"/>
              </w:rPr>
              <w:t xml:space="preserve">Sở Tài chính (b/c); </w:t>
            </w:r>
          </w:p>
          <w:p w14:paraId="4A31701B" w14:textId="77777777" w:rsidR="008371EF" w:rsidRPr="008371EF"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Thường trực Đảng ủy phường (b/c);</w:t>
            </w:r>
          </w:p>
          <w:p w14:paraId="65A68E74" w14:textId="77777777" w:rsidR="008371EF" w:rsidRPr="008371EF"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Thường trực HĐND phường (b/c);</w:t>
            </w:r>
          </w:p>
          <w:p w14:paraId="41B3DF64" w14:textId="77777777" w:rsidR="008371EF"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Ủy ban MTTQ Việt Nam phường (b/c);</w:t>
            </w:r>
          </w:p>
          <w:p w14:paraId="2B33ACE6" w14:textId="0759C35E" w:rsidR="00C420FA" w:rsidRPr="00C420FA" w:rsidRDefault="00C420FA" w:rsidP="00C420FA">
            <w:pPr>
              <w:tabs>
                <w:tab w:val="left" w:pos="3030"/>
              </w:tabs>
              <w:spacing w:before="0" w:after="0"/>
              <w:ind w:firstLine="0"/>
              <w:jc w:val="left"/>
              <w:rPr>
                <w:rFonts w:eastAsia="Times New Roman"/>
                <w:sz w:val="22"/>
                <w:lang w:val="af-ZA" w:bidi="en-US"/>
              </w:rPr>
            </w:pPr>
            <w:r w:rsidRPr="00C420FA">
              <w:rPr>
                <w:rFonts w:eastAsia="Times New Roman"/>
                <w:sz w:val="22"/>
                <w:lang w:val="af-ZA" w:bidi="en-US"/>
              </w:rPr>
              <w:t xml:space="preserve">- </w:t>
            </w:r>
            <w:r>
              <w:rPr>
                <w:rFonts w:eastAsia="Times New Roman"/>
                <w:sz w:val="22"/>
                <w:lang w:val="af-ZA" w:bidi="en-US"/>
              </w:rPr>
              <w:t>Các Ban</w:t>
            </w:r>
            <w:r w:rsidRPr="00C420FA">
              <w:rPr>
                <w:rFonts w:eastAsia="Times New Roman"/>
                <w:sz w:val="22"/>
                <w:lang w:val="af-ZA" w:bidi="en-US"/>
              </w:rPr>
              <w:t xml:space="preserve"> HĐND phường;</w:t>
            </w:r>
          </w:p>
          <w:p w14:paraId="2C8DE4B5" w14:textId="77777777" w:rsidR="008371EF" w:rsidRPr="008371EF"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Chủ tịch và các PCT UBND phường;</w:t>
            </w:r>
          </w:p>
          <w:p w14:paraId="5A8BC460" w14:textId="77777777" w:rsidR="008371EF" w:rsidRDefault="008371EF" w:rsidP="008371EF">
            <w:pPr>
              <w:tabs>
                <w:tab w:val="left" w:pos="3030"/>
              </w:tabs>
              <w:spacing w:before="0" w:after="0"/>
              <w:ind w:firstLine="0"/>
              <w:jc w:val="left"/>
              <w:rPr>
                <w:rFonts w:eastAsia="Times New Roman"/>
                <w:sz w:val="22"/>
                <w:lang w:val="af-ZA" w:bidi="en-US"/>
              </w:rPr>
            </w:pPr>
            <w:r w:rsidRPr="008371EF">
              <w:rPr>
                <w:rFonts w:eastAsia="Times New Roman"/>
                <w:sz w:val="22"/>
                <w:lang w:val="af-ZA" w:bidi="en-US"/>
              </w:rPr>
              <w:t>- Các cơ quan, đơn vị thuộc UBND phường;</w:t>
            </w:r>
          </w:p>
          <w:p w14:paraId="759CC67E" w14:textId="012BA61A" w:rsidR="00C420FA" w:rsidRDefault="00C420FA" w:rsidP="008371EF">
            <w:pPr>
              <w:tabs>
                <w:tab w:val="left" w:pos="3030"/>
              </w:tabs>
              <w:spacing w:before="0" w:after="0"/>
              <w:ind w:firstLine="0"/>
              <w:jc w:val="left"/>
              <w:rPr>
                <w:rFonts w:eastAsia="Times New Roman"/>
                <w:sz w:val="22"/>
                <w:lang w:val="af-ZA" w:bidi="en-US"/>
              </w:rPr>
            </w:pPr>
            <w:r>
              <w:rPr>
                <w:rFonts w:eastAsia="Times New Roman"/>
                <w:sz w:val="22"/>
                <w:lang w:val="af-ZA" w:bidi="en-US"/>
              </w:rPr>
              <w:t>- Thuế cơ sở 7;</w:t>
            </w:r>
          </w:p>
          <w:p w14:paraId="4CA3AE97" w14:textId="6453DD6F" w:rsidR="00C420FA" w:rsidRDefault="00C420FA" w:rsidP="00C420FA">
            <w:pPr>
              <w:tabs>
                <w:tab w:val="left" w:pos="3030"/>
              </w:tabs>
              <w:spacing w:before="0" w:after="0"/>
              <w:ind w:firstLine="0"/>
              <w:jc w:val="left"/>
              <w:rPr>
                <w:rFonts w:eastAsia="Times New Roman"/>
                <w:sz w:val="22"/>
                <w:lang w:val="af-ZA" w:bidi="en-US"/>
              </w:rPr>
            </w:pPr>
            <w:r w:rsidRPr="00C420FA">
              <w:rPr>
                <w:rFonts w:eastAsia="Times New Roman"/>
                <w:sz w:val="22"/>
                <w:lang w:val="af-ZA" w:bidi="en-US"/>
              </w:rPr>
              <w:t>- Thống kê cơ sở Kon Tum;</w:t>
            </w:r>
          </w:p>
          <w:p w14:paraId="65C2FB98" w14:textId="5EF55662" w:rsidR="00C420FA" w:rsidRPr="008371EF" w:rsidRDefault="00C420FA" w:rsidP="008371EF">
            <w:pPr>
              <w:tabs>
                <w:tab w:val="left" w:pos="3030"/>
              </w:tabs>
              <w:spacing w:before="0" w:after="0"/>
              <w:ind w:firstLine="0"/>
              <w:jc w:val="left"/>
              <w:rPr>
                <w:rFonts w:eastAsia="Times New Roman"/>
                <w:sz w:val="22"/>
                <w:lang w:val="af-ZA" w:bidi="en-US"/>
              </w:rPr>
            </w:pPr>
            <w:r>
              <w:rPr>
                <w:rFonts w:eastAsia="Times New Roman"/>
                <w:sz w:val="22"/>
                <w:lang w:val="af-ZA" w:bidi="en-US"/>
              </w:rPr>
              <w:t>- Các thôn, tổ dân phố;</w:t>
            </w:r>
          </w:p>
          <w:p w14:paraId="6316E260" w14:textId="3EF981CC" w:rsidR="008371EF" w:rsidRDefault="008371EF" w:rsidP="008371EF">
            <w:pPr>
              <w:spacing w:before="0" w:after="0"/>
              <w:ind w:firstLine="0"/>
              <w:jc w:val="left"/>
              <w:rPr>
                <w:bCs/>
                <w:sz w:val="22"/>
              </w:rPr>
            </w:pPr>
            <w:r w:rsidRPr="008371EF">
              <w:rPr>
                <w:rFonts w:eastAsia="Times New Roman"/>
                <w:sz w:val="22"/>
                <w:lang w:val="af-ZA" w:bidi="en-US"/>
              </w:rPr>
              <w:t>- Lưu: VT, UB.</w:t>
            </w:r>
          </w:p>
        </w:tc>
        <w:tc>
          <w:tcPr>
            <w:tcW w:w="4394" w:type="dxa"/>
          </w:tcPr>
          <w:p w14:paraId="7FF76565" w14:textId="77777777" w:rsidR="008371EF" w:rsidRDefault="008371EF" w:rsidP="004323C9">
            <w:pPr>
              <w:tabs>
                <w:tab w:val="right" w:pos="9360"/>
              </w:tabs>
              <w:spacing w:before="0" w:after="0"/>
              <w:ind w:firstLine="0"/>
              <w:jc w:val="center"/>
              <w:rPr>
                <w:rFonts w:eastAsia="Times New Roman"/>
                <w:b/>
                <w:szCs w:val="28"/>
                <w:lang w:val="zh-CN" w:eastAsia="zh-CN"/>
              </w:rPr>
            </w:pPr>
            <w:r>
              <w:rPr>
                <w:rFonts w:eastAsia="Times New Roman"/>
                <w:b/>
                <w:szCs w:val="28"/>
                <w:lang w:val="zh-CN" w:eastAsia="zh-CN"/>
              </w:rPr>
              <w:t>TM. ỦY BAN NHÂN DÂN</w:t>
            </w:r>
          </w:p>
          <w:p w14:paraId="50F9E2CE" w14:textId="77777777" w:rsidR="008371EF" w:rsidRDefault="008371EF" w:rsidP="004323C9">
            <w:pPr>
              <w:tabs>
                <w:tab w:val="left" w:pos="1617"/>
                <w:tab w:val="center" w:pos="2473"/>
                <w:tab w:val="center" w:pos="4680"/>
                <w:tab w:val="right" w:pos="9360"/>
              </w:tabs>
              <w:spacing w:before="0" w:after="0"/>
              <w:ind w:firstLine="0"/>
              <w:jc w:val="center"/>
              <w:rPr>
                <w:rFonts w:eastAsia="Times New Roman"/>
                <w:b/>
                <w:szCs w:val="28"/>
                <w:lang w:val="zh-CN" w:eastAsia="zh-CN"/>
              </w:rPr>
            </w:pPr>
            <w:r>
              <w:rPr>
                <w:rFonts w:eastAsia="Times New Roman"/>
                <w:b/>
                <w:szCs w:val="28"/>
                <w:lang w:val="zh-CN" w:eastAsia="zh-CN"/>
              </w:rPr>
              <w:t>CHỦ TỊCH</w:t>
            </w:r>
          </w:p>
          <w:p w14:paraId="1D7ED048" w14:textId="77777777" w:rsidR="008371EF" w:rsidRDefault="008371EF" w:rsidP="004323C9">
            <w:pPr>
              <w:tabs>
                <w:tab w:val="left" w:pos="1617"/>
                <w:tab w:val="center" w:pos="2473"/>
                <w:tab w:val="center" w:pos="4680"/>
                <w:tab w:val="right" w:pos="9360"/>
              </w:tabs>
              <w:spacing w:before="0" w:after="0"/>
              <w:ind w:firstLine="0"/>
              <w:jc w:val="center"/>
              <w:rPr>
                <w:rFonts w:eastAsia="Times New Roman"/>
                <w:b/>
                <w:szCs w:val="28"/>
                <w:lang w:val="zh-CN" w:eastAsia="zh-CN"/>
              </w:rPr>
            </w:pPr>
          </w:p>
          <w:p w14:paraId="25090CA9" w14:textId="77777777" w:rsidR="008371EF" w:rsidRDefault="008371EF" w:rsidP="004323C9">
            <w:pPr>
              <w:tabs>
                <w:tab w:val="left" w:pos="1617"/>
                <w:tab w:val="center" w:pos="2473"/>
                <w:tab w:val="center" w:pos="4680"/>
                <w:tab w:val="right" w:pos="9360"/>
              </w:tabs>
              <w:spacing w:before="0" w:after="0"/>
              <w:ind w:firstLine="0"/>
              <w:jc w:val="center"/>
              <w:rPr>
                <w:rFonts w:eastAsia="Times New Roman"/>
                <w:b/>
                <w:szCs w:val="28"/>
                <w:lang w:val="zh-CN" w:eastAsia="zh-CN"/>
              </w:rPr>
            </w:pPr>
          </w:p>
          <w:p w14:paraId="67377334" w14:textId="77777777" w:rsidR="008371EF" w:rsidRDefault="008371EF" w:rsidP="004323C9">
            <w:pPr>
              <w:tabs>
                <w:tab w:val="left" w:pos="1617"/>
                <w:tab w:val="center" w:pos="2473"/>
                <w:tab w:val="center" w:pos="4680"/>
                <w:tab w:val="right" w:pos="9360"/>
              </w:tabs>
              <w:spacing w:before="0" w:after="0"/>
              <w:ind w:firstLine="0"/>
              <w:jc w:val="center"/>
              <w:rPr>
                <w:rFonts w:eastAsia="Times New Roman"/>
                <w:b/>
                <w:szCs w:val="28"/>
                <w:lang w:eastAsia="zh-CN"/>
              </w:rPr>
            </w:pPr>
          </w:p>
          <w:p w14:paraId="554B7A7D" w14:textId="77777777" w:rsidR="008371EF" w:rsidRPr="008533AE" w:rsidRDefault="008371EF" w:rsidP="004323C9">
            <w:pPr>
              <w:tabs>
                <w:tab w:val="left" w:pos="1617"/>
                <w:tab w:val="center" w:pos="2473"/>
                <w:tab w:val="center" w:pos="4680"/>
                <w:tab w:val="right" w:pos="9360"/>
              </w:tabs>
              <w:spacing w:before="0" w:after="0"/>
              <w:ind w:firstLine="0"/>
              <w:jc w:val="center"/>
              <w:rPr>
                <w:rFonts w:eastAsia="Times New Roman"/>
                <w:b/>
                <w:szCs w:val="28"/>
                <w:lang w:eastAsia="zh-CN"/>
              </w:rPr>
            </w:pPr>
          </w:p>
          <w:p w14:paraId="4BA6FD21" w14:textId="77777777" w:rsidR="008371EF" w:rsidRDefault="008371EF" w:rsidP="004323C9">
            <w:pPr>
              <w:tabs>
                <w:tab w:val="left" w:pos="1617"/>
                <w:tab w:val="center" w:pos="2473"/>
                <w:tab w:val="center" w:pos="4680"/>
                <w:tab w:val="right" w:pos="9360"/>
              </w:tabs>
              <w:spacing w:before="0" w:after="0"/>
              <w:ind w:firstLine="0"/>
              <w:jc w:val="center"/>
              <w:rPr>
                <w:rFonts w:eastAsia="Times New Roman"/>
                <w:b/>
                <w:szCs w:val="28"/>
                <w:lang w:eastAsia="zh-CN"/>
              </w:rPr>
            </w:pPr>
            <w:r>
              <w:rPr>
                <w:rFonts w:eastAsia="Times New Roman"/>
                <w:b/>
                <w:szCs w:val="28"/>
                <w:lang w:eastAsia="zh-CN"/>
              </w:rPr>
              <w:t>Dương Anh Hùng</w:t>
            </w:r>
          </w:p>
        </w:tc>
      </w:tr>
    </w:tbl>
    <w:p w14:paraId="31435F90" w14:textId="77777777" w:rsidR="008371EF" w:rsidRPr="009E5B1F" w:rsidRDefault="008371EF" w:rsidP="009E5B1F">
      <w:pPr>
        <w:ind w:firstLine="567"/>
        <w:rPr>
          <w:szCs w:val="28"/>
        </w:rPr>
      </w:pPr>
    </w:p>
    <w:sectPr w:rsidR="008371EF" w:rsidRPr="009E5B1F" w:rsidSect="00EF7B2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3A4A" w14:textId="77777777" w:rsidR="00EB0C13" w:rsidRDefault="00EB0C13" w:rsidP="0017227F">
      <w:pPr>
        <w:spacing w:before="0" w:after="0"/>
      </w:pPr>
      <w:r>
        <w:separator/>
      </w:r>
    </w:p>
  </w:endnote>
  <w:endnote w:type="continuationSeparator" w:id="0">
    <w:p w14:paraId="309C3462" w14:textId="77777777" w:rsidR="00EB0C13" w:rsidRDefault="00EB0C13" w:rsidP="001722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7FB4" w14:textId="77777777" w:rsidR="00EB0C13" w:rsidRDefault="00EB0C13" w:rsidP="0017227F">
      <w:pPr>
        <w:spacing w:before="0" w:after="0"/>
      </w:pPr>
      <w:r>
        <w:separator/>
      </w:r>
    </w:p>
  </w:footnote>
  <w:footnote w:type="continuationSeparator" w:id="0">
    <w:p w14:paraId="268D8DE4" w14:textId="77777777" w:rsidR="00EB0C13" w:rsidRDefault="00EB0C13" w:rsidP="0017227F">
      <w:pPr>
        <w:spacing w:before="0" w:after="0"/>
      </w:pPr>
      <w:r>
        <w:continuationSeparator/>
      </w:r>
    </w:p>
  </w:footnote>
  <w:footnote w:id="1">
    <w:p w14:paraId="633F0E1D" w14:textId="77777777" w:rsidR="009325FA" w:rsidRPr="00521A72" w:rsidRDefault="009325FA"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Gồm các phường: Quang Trung, Quyết Thắng, Thắng Lợi, Trường Chinh và Thống Nhất.</w:t>
      </w:r>
    </w:p>
  </w:footnote>
  <w:footnote w:id="2">
    <w:p w14:paraId="666A773F" w14:textId="77777777" w:rsidR="00A674CE" w:rsidRPr="00521A72" w:rsidRDefault="00A674CE" w:rsidP="00814A34">
      <w:pPr>
        <w:pStyle w:val="FootnoteText"/>
        <w:ind w:firstLine="0"/>
        <w:rPr>
          <w:spacing w:val="-8"/>
          <w:sz w:val="18"/>
          <w:szCs w:val="18"/>
        </w:rPr>
      </w:pPr>
      <w:r w:rsidRPr="00521A72">
        <w:rPr>
          <w:spacing w:val="-8"/>
          <w:sz w:val="18"/>
          <w:szCs w:val="18"/>
          <w:vertAlign w:val="superscript"/>
        </w:rPr>
        <w:t>(</w:t>
      </w:r>
      <w:r w:rsidRPr="00521A72">
        <w:rPr>
          <w:rStyle w:val="FootnoteReference"/>
          <w:spacing w:val="-8"/>
          <w:sz w:val="18"/>
          <w:szCs w:val="18"/>
        </w:rPr>
        <w:footnoteRef/>
      </w:r>
      <w:r w:rsidRPr="00521A72">
        <w:rPr>
          <w:spacing w:val="-8"/>
          <w:sz w:val="18"/>
          <w:szCs w:val="18"/>
          <w:vertAlign w:val="superscript"/>
        </w:rPr>
        <w:t>)</w:t>
      </w:r>
      <w:r w:rsidRPr="00521A72">
        <w:rPr>
          <w:spacing w:val="-8"/>
          <w:sz w:val="18"/>
          <w:szCs w:val="18"/>
        </w:rPr>
        <w:t xml:space="preserve"> Số liệu thống kê kinh tế - xã hội cấp xã do Thống kê tỉnh biên soạn, thông báo tại Văn bản số 491/TKT-TH ngày 09 tháng 11 năm 2025.</w:t>
      </w:r>
    </w:p>
  </w:footnote>
  <w:footnote w:id="3">
    <w:p w14:paraId="7F1AFFE7" w14:textId="10B2BE77" w:rsidR="00217494" w:rsidRPr="00521A72" w:rsidRDefault="00217494"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Lúa: Diện tích 133 ha, năng suất 54 tạ/ha, sản lượng 718 tấn; Ngô: Diện tích 43 ha, năng suất 46,3 tạ/ha, sản lượng 199 tấn.</w:t>
      </w:r>
    </w:p>
  </w:footnote>
  <w:footnote w:id="4">
    <w:p w14:paraId="32433AF3" w14:textId="0A2E683C" w:rsidR="00217494" w:rsidRPr="00521A72" w:rsidRDefault="00217494"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Sắn: Diện tích 30 ha, năng suất 189 tạ/ha, sản lượng 568 tấn; Mía: Diện tích 60 ha, năng suất 396 tạ/ha, sản lượng 2.376 tấn; Rau: Diện tích 226 ha;…</w:t>
      </w:r>
    </w:p>
  </w:footnote>
  <w:footnote w:id="5">
    <w:p w14:paraId="56B90664" w14:textId="32846540" w:rsidR="00B703EE" w:rsidRPr="00521A72" w:rsidRDefault="00B703EE"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Thuộc cụm công trình thủy lợi Đập Chà Mòn II do Công ty TNHH MTV Khai thác công trình thuỷ lợi Kon Tum quản lý, vận hành.</w:t>
      </w:r>
    </w:p>
  </w:footnote>
  <w:footnote w:id="6">
    <w:p w14:paraId="4B375F09" w14:textId="13ABEE4F" w:rsidR="00D547B0" w:rsidRPr="00521A72" w:rsidRDefault="00D547B0"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Như: Bảo tàng tỉnh; Rạp chiếu phim CGV Vincom; Chợ Trung tâm thương mại, 02 siêu thị </w:t>
      </w:r>
      <w:r w:rsidRPr="00521A72">
        <w:rPr>
          <w:i/>
          <w:iCs/>
          <w:spacing w:val="-4"/>
          <w:sz w:val="18"/>
          <w:szCs w:val="18"/>
        </w:rPr>
        <w:t>(Vincom, CoopMart)</w:t>
      </w:r>
      <w:r w:rsidRPr="00521A72">
        <w:rPr>
          <w:spacing w:val="-4"/>
          <w:sz w:val="18"/>
          <w:szCs w:val="18"/>
        </w:rPr>
        <w:t xml:space="preserve">, hệ thống cửa hàng bán lẻ WinMart; 01 khách sạn đạt tiêu chuẩn 3 sao </w:t>
      </w:r>
      <w:r w:rsidRPr="00521A72">
        <w:rPr>
          <w:i/>
          <w:iCs/>
          <w:spacing w:val="-4"/>
          <w:sz w:val="18"/>
          <w:szCs w:val="18"/>
        </w:rPr>
        <w:t>(Khách sạn Indochine)</w:t>
      </w:r>
      <w:r w:rsidRPr="00521A72">
        <w:rPr>
          <w:spacing w:val="-4"/>
          <w:sz w:val="18"/>
          <w:szCs w:val="18"/>
        </w:rPr>
        <w:t xml:space="preserve">, nhiều khách sạn 1-2 sao, hometstay </w:t>
      </w:r>
      <w:r w:rsidRPr="00521A72">
        <w:rPr>
          <w:i/>
          <w:iCs/>
          <w:spacing w:val="-4"/>
          <w:sz w:val="18"/>
          <w:szCs w:val="18"/>
        </w:rPr>
        <w:t>(Xà Nu; Hoàng Vân; Hoàng Thịnh; Window;…)</w:t>
      </w:r>
      <w:r w:rsidRPr="00521A72">
        <w:rPr>
          <w:spacing w:val="-4"/>
          <w:sz w:val="18"/>
          <w:szCs w:val="18"/>
        </w:rPr>
        <w:t xml:space="preserve">; 02 công viên và vườn hoa lớn </w:t>
      </w:r>
      <w:r w:rsidRPr="00521A72">
        <w:rPr>
          <w:i/>
          <w:iCs/>
          <w:spacing w:val="-4"/>
          <w:sz w:val="18"/>
          <w:szCs w:val="18"/>
        </w:rPr>
        <w:t>(Công viên Trung tâm 2/9; Công viên Quảng trường 16/3)</w:t>
      </w:r>
      <w:r w:rsidRPr="00521A72">
        <w:rPr>
          <w:spacing w:val="-4"/>
          <w:sz w:val="18"/>
          <w:szCs w:val="18"/>
        </w:rPr>
        <w:t>; các khu vui chơi trẻ em; các nhà hàng, quán ăn đặc sản các vùng miền;…</w:t>
      </w:r>
    </w:p>
  </w:footnote>
  <w:footnote w:id="7">
    <w:p w14:paraId="19890E72" w14:textId="51113E4B" w:rsidR="0011269F" w:rsidRPr="00521A72" w:rsidRDefault="0011269F" w:rsidP="00814A34">
      <w:pPr>
        <w:pStyle w:val="FootnoteText"/>
        <w:ind w:firstLine="0"/>
        <w:rPr>
          <w:spacing w:val="-8"/>
          <w:sz w:val="18"/>
          <w:szCs w:val="18"/>
        </w:rPr>
      </w:pPr>
      <w:r w:rsidRPr="00521A72">
        <w:rPr>
          <w:spacing w:val="-8"/>
          <w:sz w:val="18"/>
          <w:szCs w:val="18"/>
          <w:vertAlign w:val="superscript"/>
        </w:rPr>
        <w:t>(</w:t>
      </w:r>
      <w:r w:rsidRPr="00521A72">
        <w:rPr>
          <w:rStyle w:val="FootnoteReference"/>
          <w:spacing w:val="-8"/>
          <w:sz w:val="18"/>
          <w:szCs w:val="18"/>
        </w:rPr>
        <w:footnoteRef/>
      </w:r>
      <w:r w:rsidRPr="00521A72">
        <w:rPr>
          <w:spacing w:val="-8"/>
          <w:sz w:val="18"/>
          <w:szCs w:val="18"/>
          <w:vertAlign w:val="superscript"/>
        </w:rPr>
        <w:t>)</w:t>
      </w:r>
      <w:r w:rsidRPr="00521A72">
        <w:rPr>
          <w:spacing w:val="-8"/>
          <w:sz w:val="18"/>
          <w:szCs w:val="18"/>
        </w:rPr>
        <w:t xml:space="preserve"> Gồm: (1) Phát triển kinh tế - xã hội vùng đồng bào dân tộc thiểu số và miền núi; (2) Giảm nghèo bền vững; (3) Xây dựng nông thôn mới.</w:t>
      </w:r>
    </w:p>
  </w:footnote>
  <w:footnote w:id="8">
    <w:p w14:paraId="39FBEA6E" w14:textId="77777777" w:rsidR="0011269F" w:rsidRPr="00521A72" w:rsidRDefault="0011269F"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Quyết định số 58/QĐ-UBND ngày 31 tháng 7 năm 2025 về thành lập Ban Chỉ đạo rà soát hộ nghèo, hộ cận nghèo phường Kon Tum; Quyết định số 92/QĐ-UBND ngày 22 tháng 8 năm 2025 về thành lập Ban Chỉ đạo xây dựng thôn </w:t>
      </w:r>
      <w:r w:rsidRPr="00521A72">
        <w:rPr>
          <w:i/>
          <w:iCs/>
          <w:spacing w:val="-4"/>
          <w:sz w:val="18"/>
          <w:szCs w:val="18"/>
        </w:rPr>
        <w:t xml:space="preserve">(làng) </w:t>
      </w:r>
      <w:r w:rsidRPr="00521A72">
        <w:rPr>
          <w:spacing w:val="-4"/>
          <w:sz w:val="18"/>
          <w:szCs w:val="18"/>
        </w:rPr>
        <w:t>nông thôn mới vùng đồng bào dân tộc thiểu số trên địa bàn phường Kon Tum.</w:t>
      </w:r>
    </w:p>
  </w:footnote>
  <w:footnote w:id="9">
    <w:p w14:paraId="105D4E96" w14:textId="77777777" w:rsidR="0011269F" w:rsidRPr="00521A72" w:rsidRDefault="0011269F" w:rsidP="00814A34">
      <w:pPr>
        <w:pStyle w:val="FootnoteText"/>
        <w:ind w:firstLine="0"/>
        <w:rPr>
          <w:spacing w:val="-6"/>
          <w:sz w:val="18"/>
          <w:szCs w:val="18"/>
        </w:rPr>
      </w:pPr>
      <w:r w:rsidRPr="00521A72">
        <w:rPr>
          <w:spacing w:val="-6"/>
          <w:sz w:val="18"/>
          <w:szCs w:val="18"/>
          <w:vertAlign w:val="superscript"/>
        </w:rPr>
        <w:t>(</w:t>
      </w:r>
      <w:r w:rsidRPr="00521A72">
        <w:rPr>
          <w:rStyle w:val="FootnoteReference"/>
          <w:spacing w:val="-6"/>
          <w:sz w:val="18"/>
          <w:szCs w:val="18"/>
        </w:rPr>
        <w:footnoteRef/>
      </w:r>
      <w:r w:rsidRPr="00521A72">
        <w:rPr>
          <w:spacing w:val="-6"/>
          <w:sz w:val="18"/>
          <w:szCs w:val="18"/>
          <w:vertAlign w:val="superscript"/>
        </w:rPr>
        <w:t>)</w:t>
      </w:r>
      <w:r w:rsidRPr="00521A72">
        <w:rPr>
          <w:spacing w:val="-6"/>
          <w:sz w:val="18"/>
          <w:szCs w:val="18"/>
        </w:rPr>
        <w:t xml:space="preserve"> Các Kế hoạch số: 36/KH-UBND </w:t>
      </w:r>
      <w:r w:rsidRPr="00521A72">
        <w:rPr>
          <w:spacing w:val="-6"/>
          <w:sz w:val="18"/>
          <w:szCs w:val="18"/>
          <w:lang w:val="nl-NL"/>
        </w:rPr>
        <w:t xml:space="preserve">ngày </w:t>
      </w:r>
      <w:r w:rsidRPr="00521A72">
        <w:rPr>
          <w:spacing w:val="-6"/>
          <w:sz w:val="18"/>
          <w:szCs w:val="18"/>
        </w:rPr>
        <w:t xml:space="preserve">20 </w:t>
      </w:r>
      <w:r w:rsidRPr="00521A72">
        <w:rPr>
          <w:spacing w:val="-6"/>
          <w:sz w:val="18"/>
          <w:szCs w:val="18"/>
          <w:lang w:val="nl-NL"/>
        </w:rPr>
        <w:t xml:space="preserve">tháng </w:t>
      </w:r>
      <w:r w:rsidRPr="00521A72">
        <w:rPr>
          <w:spacing w:val="-6"/>
          <w:sz w:val="18"/>
          <w:szCs w:val="18"/>
        </w:rPr>
        <w:t>8</w:t>
      </w:r>
      <w:r w:rsidRPr="00521A72">
        <w:rPr>
          <w:spacing w:val="-6"/>
          <w:sz w:val="18"/>
          <w:szCs w:val="18"/>
          <w:lang w:val="nl-NL"/>
        </w:rPr>
        <w:t xml:space="preserve"> năm </w:t>
      </w:r>
      <w:r w:rsidRPr="00521A72">
        <w:rPr>
          <w:spacing w:val="-6"/>
          <w:sz w:val="18"/>
          <w:szCs w:val="18"/>
        </w:rPr>
        <w:t>2025 về tổ chức Hội nghị tập huấn nghiệp vụ công tác giảm nghèo; rà soát hộ nghèo, hộ cận nghèo, xác định hộ làm nông nghiệp, lâm nghiệp, ngư nghiệp có mức sống trung bình và hộ có mức sống trung bình không thuộc hộ làm nông nghiệp, lâm nghiệp, ngư nghiệp năm 2025; 42/KH-UBND ngày 28 tháng 8 năm 2025 về thực hiện Chương trình mục tiêu quốc gia giảm nghèo bền vững năm 2025 trên địa bàn phường Kon Tum; 45/KH-UBND ngày 03 tháng 9 năm 2025 về giám sát Chương trình mục tiêu quốc gia giảm nghèo bền vững trên địa bàn phường Kon Tum năm 2025; 58/KH-UBND ngày 19 tháng 9 năm 2025 về thực hiện nội dung “Cải thiện dinh dưỡng” thuộc Chương trình mục tiêu quốc gia giảm nghèo bền vững trên địa bàn phường Kon Tum năm 2025; 68/KH-UBND ngày 01 tháng 10 năm 2025 về thực hiện Tiểu dự án 3 - Hỗ trợ việc làm bền vững thuộc Dự án 4 - Phát triển giáo dục nghề nghiệp, việc làm bền vững năm 2025 thuộc Chương trình mục tiêu quốc gia giảm nghèo bền vững giai đoạn 2021-2025; 88/KH-UBND ngày 24 tháng 10 năm 2025 về thực hiện Tiểu dự án 2 - Truyền thông về giảm nghèo đa chiều thuộc Dự án 6 - Truyền thông và giảm nghèo về thông tin thuộc Chương trình mục tiêu quốc gia giảm nghèo bền vững giai đoạn 2021-2025.</w:t>
      </w:r>
    </w:p>
  </w:footnote>
  <w:footnote w:id="10">
    <w:p w14:paraId="669C950D" w14:textId="77777777" w:rsidR="0011269F" w:rsidRPr="00521A72" w:rsidRDefault="0011269F"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Văn bản số 147/UBND-KTHTĐT ngày 30 tháng 7 năm 2025 về tiếp tục triển khai thực hiện Chương trình mục tiêu quốc gia xây dựng nông thôn mới, giảm nghèo bền vững trên địa bàn; Văn bản số 28/TB-UBND ngày 08 tháng 8 năm 2025 về đôn đốc thu hồi vốn quay vòng đối với các đối tượng tham gia Dự án hỗ trợ bò cái sinh sản thuộc dự án 2 của Chương trình mục tiêu quốc gia giảm nghèo bền vững; Văn bản số 310/UBND-KTHTĐT ngày 18 tháng 8 năm 2025 về tiếp tục đẩy nhanh tiến độ thực hiện các chương trình mục tiêu quốc gia; Văn bản số 1175/UBND-TH ngày 31 tháng 10 năm 2025 về triển khai thực hiện Thông báo kết luận của Phó Chủ tịch Ủy ban nhân dân tỉnh Nguyễn Ngọc Sâm về kết quả thực hiện Chương trình mục tiêu quốc gia phát triển kinh tế - xã hội vùng đồng bào dân tộc thiểu số và miền núi;....</w:t>
      </w:r>
    </w:p>
  </w:footnote>
  <w:footnote w:id="11">
    <w:p w14:paraId="200EF548" w14:textId="77777777" w:rsidR="0011269F" w:rsidRPr="00521A72" w:rsidRDefault="0011269F"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 xml:space="preserve">) </w:t>
      </w:r>
      <w:r w:rsidRPr="00521A72">
        <w:rPr>
          <w:spacing w:val="-4"/>
          <w:sz w:val="18"/>
          <w:szCs w:val="18"/>
        </w:rPr>
        <w:t>Kế hoạch số 45/KH-UBND ngày 03 tháng 9 năm 2025 về giám sát Chương trình mục tiêu quốc gia giảm nghèo bền vững trên địa bàn phường Kon Tum năm 2025.</w:t>
      </w:r>
    </w:p>
  </w:footnote>
  <w:footnote w:id="12">
    <w:p w14:paraId="730DE448" w14:textId="77777777" w:rsidR="0011269F" w:rsidRPr="00521A72" w:rsidRDefault="0011269F"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Quyết định số 147/QĐ-UBND ngày 28 tháng 3 năm 2022 của Ủy ban nhân dân tỉnh Kon Tum </w:t>
      </w:r>
      <w:r w:rsidRPr="00521A72">
        <w:rPr>
          <w:i/>
          <w:iCs/>
          <w:spacing w:val="-4"/>
          <w:sz w:val="18"/>
          <w:szCs w:val="18"/>
        </w:rPr>
        <w:t>(cũ)</w:t>
      </w:r>
      <w:r w:rsidRPr="00521A72">
        <w:rPr>
          <w:spacing w:val="-4"/>
          <w:sz w:val="18"/>
          <w:szCs w:val="18"/>
        </w:rPr>
        <w:t>.</w:t>
      </w:r>
    </w:p>
  </w:footnote>
  <w:footnote w:id="13">
    <w:p w14:paraId="7B00B5E5" w14:textId="77777777" w:rsidR="0011269F" w:rsidRPr="00521A72" w:rsidRDefault="0011269F"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Trong đó: 31 hộ dân tộc thiểu số/116 khẩu, chiếm 68,89% tổng số hộ nghèo.</w:t>
      </w:r>
    </w:p>
  </w:footnote>
  <w:footnote w:id="14">
    <w:p w14:paraId="654F12B1" w14:textId="77777777" w:rsidR="0011269F" w:rsidRPr="00521A72" w:rsidRDefault="0011269F"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Trong đó: 173 hộ dân tộc thiểu số/874 khẩu, chiếm 70,04% tổng số hộ cận nghèo.</w:t>
      </w:r>
    </w:p>
  </w:footnote>
  <w:footnote w:id="15">
    <w:p w14:paraId="7A0BD0BE" w14:textId="1DAA56B2" w:rsidR="00584921" w:rsidRPr="00521A72" w:rsidRDefault="00584921" w:rsidP="00814A34">
      <w:pPr>
        <w:pStyle w:val="FootnoteText"/>
        <w:ind w:firstLine="0"/>
        <w:rPr>
          <w:spacing w:val="-6"/>
          <w:sz w:val="18"/>
          <w:szCs w:val="18"/>
        </w:rPr>
      </w:pPr>
      <w:r w:rsidRPr="00521A72">
        <w:rPr>
          <w:spacing w:val="-6"/>
          <w:sz w:val="18"/>
          <w:szCs w:val="18"/>
          <w:vertAlign w:val="superscript"/>
        </w:rPr>
        <w:t>(</w:t>
      </w:r>
      <w:r w:rsidRPr="00521A72">
        <w:rPr>
          <w:rStyle w:val="FootnoteReference"/>
          <w:spacing w:val="-6"/>
          <w:sz w:val="18"/>
          <w:szCs w:val="18"/>
        </w:rPr>
        <w:footnoteRef/>
      </w:r>
      <w:r w:rsidRPr="00521A72">
        <w:rPr>
          <w:spacing w:val="-6"/>
          <w:sz w:val="18"/>
          <w:szCs w:val="18"/>
          <w:vertAlign w:val="superscript"/>
        </w:rPr>
        <w:t>)</w:t>
      </w:r>
      <w:r w:rsidRPr="00521A72">
        <w:rPr>
          <w:spacing w:val="-6"/>
          <w:sz w:val="18"/>
          <w:szCs w:val="18"/>
        </w:rPr>
        <w:t xml:space="preserve"> </w:t>
      </w:r>
      <w:r w:rsidR="00472BD7" w:rsidRPr="00521A72">
        <w:rPr>
          <w:spacing w:val="-6"/>
          <w:sz w:val="18"/>
          <w:szCs w:val="18"/>
        </w:rPr>
        <w:t xml:space="preserve">Giai đoạn 2025-2028 dự kiến tổ chức lập/điều chỉnh </w:t>
      </w:r>
      <w:r w:rsidR="00472BD7" w:rsidRPr="00521A72">
        <w:rPr>
          <w:b/>
          <w:bCs/>
          <w:spacing w:val="-6"/>
          <w:sz w:val="18"/>
          <w:szCs w:val="18"/>
        </w:rPr>
        <w:t>04 quy hoạch</w:t>
      </w:r>
      <w:r w:rsidR="00472BD7" w:rsidRPr="00521A72">
        <w:rPr>
          <w:spacing w:val="-6"/>
          <w:sz w:val="18"/>
          <w:szCs w:val="18"/>
        </w:rPr>
        <w:t xml:space="preserve"> trên địa bàn phường, trong đó </w:t>
      </w:r>
      <w:r w:rsidR="00472BD7" w:rsidRPr="00521A72">
        <w:rPr>
          <w:b/>
          <w:bCs/>
          <w:spacing w:val="-6"/>
          <w:sz w:val="18"/>
          <w:szCs w:val="18"/>
        </w:rPr>
        <w:t>02 quy hoạch</w:t>
      </w:r>
      <w:r w:rsidR="00472BD7" w:rsidRPr="00521A72">
        <w:rPr>
          <w:spacing w:val="-6"/>
          <w:sz w:val="18"/>
          <w:szCs w:val="18"/>
        </w:rPr>
        <w:t xml:space="preserve"> do Sở Xây dựng tổ chức lập </w:t>
      </w:r>
      <w:r w:rsidR="00472BD7" w:rsidRPr="00521A72">
        <w:rPr>
          <w:i/>
          <w:iCs/>
          <w:spacing w:val="-6"/>
          <w:sz w:val="18"/>
          <w:szCs w:val="18"/>
        </w:rPr>
        <w:t xml:space="preserve">(gồm: </w:t>
      </w:r>
      <w:r w:rsidR="00472BD7" w:rsidRPr="00521A72">
        <w:rPr>
          <w:b/>
          <w:bCs/>
          <w:i/>
          <w:iCs/>
          <w:spacing w:val="-6"/>
          <w:sz w:val="18"/>
          <w:szCs w:val="18"/>
        </w:rPr>
        <w:t>(1)</w:t>
      </w:r>
      <w:r w:rsidR="00472BD7" w:rsidRPr="00521A72">
        <w:rPr>
          <w:i/>
          <w:iCs/>
          <w:spacing w:val="-6"/>
          <w:sz w:val="18"/>
          <w:szCs w:val="18"/>
        </w:rPr>
        <w:t xml:space="preserve"> Điều chỉnh Quy hoạch chung đô thị Kon Tum; </w:t>
      </w:r>
      <w:r w:rsidR="00472BD7" w:rsidRPr="00521A72">
        <w:rPr>
          <w:b/>
          <w:bCs/>
          <w:i/>
          <w:iCs/>
          <w:spacing w:val="-6"/>
          <w:sz w:val="18"/>
          <w:szCs w:val="18"/>
        </w:rPr>
        <w:t>(2)</w:t>
      </w:r>
      <w:r w:rsidR="00472BD7" w:rsidRPr="00521A72">
        <w:rPr>
          <w:i/>
          <w:iCs/>
          <w:spacing w:val="-6"/>
          <w:sz w:val="18"/>
          <w:szCs w:val="18"/>
        </w:rPr>
        <w:t xml:space="preserve"> Quy hoạch phân khu (TL 1/2.000) phân khu A3-2, phường Kon Tum)</w:t>
      </w:r>
      <w:r w:rsidR="00472BD7" w:rsidRPr="00521A72">
        <w:rPr>
          <w:spacing w:val="-6"/>
          <w:sz w:val="18"/>
          <w:szCs w:val="18"/>
        </w:rPr>
        <w:t xml:space="preserve">, </w:t>
      </w:r>
      <w:r w:rsidR="00472BD7" w:rsidRPr="00521A72">
        <w:rPr>
          <w:b/>
          <w:bCs/>
          <w:spacing w:val="-6"/>
          <w:sz w:val="18"/>
          <w:szCs w:val="18"/>
        </w:rPr>
        <w:t>02 quy hoạch</w:t>
      </w:r>
      <w:r w:rsidR="00472BD7" w:rsidRPr="00521A72">
        <w:rPr>
          <w:spacing w:val="-6"/>
          <w:sz w:val="18"/>
          <w:szCs w:val="18"/>
        </w:rPr>
        <w:t xml:space="preserve"> do Ủy ban nhân dân phường Kon Tum tổ chức lập </w:t>
      </w:r>
      <w:r w:rsidR="00472BD7" w:rsidRPr="00521A72">
        <w:rPr>
          <w:i/>
          <w:iCs/>
          <w:spacing w:val="-6"/>
          <w:sz w:val="18"/>
          <w:szCs w:val="18"/>
        </w:rPr>
        <w:t xml:space="preserve">(gồm: </w:t>
      </w:r>
      <w:r w:rsidR="00472BD7" w:rsidRPr="00521A72">
        <w:rPr>
          <w:b/>
          <w:bCs/>
          <w:i/>
          <w:iCs/>
          <w:spacing w:val="-6"/>
          <w:sz w:val="18"/>
          <w:szCs w:val="18"/>
        </w:rPr>
        <w:t>(1)</w:t>
      </w:r>
      <w:r w:rsidR="00472BD7" w:rsidRPr="00521A72">
        <w:rPr>
          <w:i/>
          <w:iCs/>
          <w:spacing w:val="-6"/>
          <w:sz w:val="18"/>
          <w:szCs w:val="18"/>
        </w:rPr>
        <w:t xml:space="preserve"> Quy hoạch phân khu (TL 1/2.000) phân khu A3-1; </w:t>
      </w:r>
      <w:r w:rsidR="00472BD7" w:rsidRPr="00521A72">
        <w:rPr>
          <w:b/>
          <w:bCs/>
          <w:i/>
          <w:iCs/>
          <w:spacing w:val="-6"/>
          <w:sz w:val="18"/>
          <w:szCs w:val="18"/>
        </w:rPr>
        <w:t>(2)</w:t>
      </w:r>
      <w:r w:rsidR="00472BD7" w:rsidRPr="00521A72">
        <w:rPr>
          <w:i/>
          <w:iCs/>
          <w:spacing w:val="-6"/>
          <w:sz w:val="18"/>
          <w:szCs w:val="18"/>
        </w:rPr>
        <w:t xml:space="preserve"> Quy hoạch phân khu (TL 1/2.000) phân khu B2-1) (theo Văn bản số 2767/SXD-QHKT ngày 03 tháng 11 năm 2025 của Sở Xây dựng)</w:t>
      </w:r>
      <w:r w:rsidR="00472BD7" w:rsidRPr="00521A72">
        <w:rPr>
          <w:spacing w:val="-6"/>
          <w:sz w:val="18"/>
          <w:szCs w:val="18"/>
        </w:rPr>
        <w:t>.</w:t>
      </w:r>
    </w:p>
  </w:footnote>
  <w:footnote w:id="16">
    <w:p w14:paraId="3BE3EDAD" w14:textId="3F8CE28F" w:rsidR="00E26AA9" w:rsidRPr="00521A72" w:rsidRDefault="00E26AA9"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w:t>
      </w:r>
      <w:r w:rsidR="00A958AB" w:rsidRPr="00521A72">
        <w:rPr>
          <w:spacing w:val="-4"/>
          <w:sz w:val="18"/>
          <w:szCs w:val="18"/>
        </w:rPr>
        <w:t>Như các dự án: (1) Nâng cấp các đường hẻm bị xuống cấp (đợt 6); (2) Cải tạo, sửa chữa nền, mặt đường tuyến đường Trần Văn Ơn (Đoạn từ đường Trần Đăng Ninh – Đoàn Khuê); (3) Bê tông hóa mở rộng đường Đoàn Khuê, thôn Kơn Mơ Nay Sơ Lam 1, phường Trường Chinh; (3) Nâng cấp sửa chữa tuyến đường Đinh Núp (đoạn từ đường Trần Phú đến nhà ông Thành); (4) Xử lý một số vị trí sạt lở trên địa bàn phường Kon Tum; (5) Nâng cấp, sửa chữa đường Âu Cơ (đoạn Hoàng Thị Loan - Huỳnh Đăng Thơ), phường Kon Tum; (6) Cải tạo, sửa chữa một số tuyến đường bị hư hỏng, xuống cấp trên địa bàn thành phố Kon Tum; (7) Chỉnh trang đô thị, cải tạo vỉa hè, hệ thống thoát nước, cây xanh và hệ thống điện đường Lê Hồng Phong (đoạn Trường Chinh - Bạch Đằng), thành phố Kon Tum; (8) Chỉnh trang đô thị, cải tạo vỉa hè, hệ thống thoát nước, cây xanh và hệ thống điện đường Nguyễn Huệ (đoạn Phan Đình Phùng - Đào Duy Từ), thành phố Kon Tum; (9) Lắp đặt hệ thống đèn Led trang trí, hệ thống điện chiếu sáng và trồng cây xanh tại một số tuyến đường, khu vực trên địa bàn thành phố Kon Tum;…</w:t>
      </w:r>
    </w:p>
  </w:footnote>
  <w:footnote w:id="17">
    <w:p w14:paraId="776B698B" w14:textId="77777777" w:rsidR="007B1349" w:rsidRPr="00521A72" w:rsidRDefault="007B1349"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Các Nghị quyết số: 138/NQ-CP ngày 16 tháng 5 năm 2025 ban hành Kế hoạch hành động của Chính phủ thực hiện Nghị quyết số 68-NQ/TW ngày 04 tháng 5 năm 2025 của Bộ Chính trị về phát triển kinh tế tư nhân; số 139/NQ-CP ngày 17 tháng 5 năm 2025 ban hành Kế hoạch của Chính phủ triển khai Nghị quyết số 198/2025/QH15 ngày 17 tháng 5 năm 2025 của Quốc hội về một số cơ chế, chính sách đặc biệt phát triển kinh tế tư nhân.</w:t>
      </w:r>
    </w:p>
  </w:footnote>
  <w:footnote w:id="18">
    <w:p w14:paraId="422A3A4D" w14:textId="0387C049" w:rsidR="00117AB3" w:rsidRPr="00521A72" w:rsidRDefault="00117AB3"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Thực hiện thu ngân sách Nhà nước trên địa bàn </w:t>
      </w:r>
      <w:r w:rsidRPr="00521A72">
        <w:rPr>
          <w:b/>
          <w:bCs/>
          <w:spacing w:val="-4"/>
          <w:sz w:val="18"/>
          <w:szCs w:val="18"/>
        </w:rPr>
        <w:t>năm 2021</w:t>
      </w:r>
      <w:r w:rsidRPr="00521A72">
        <w:rPr>
          <w:spacing w:val="-4"/>
          <w:sz w:val="18"/>
          <w:szCs w:val="18"/>
        </w:rPr>
        <w:t xml:space="preserve"> đạt 225,69 tỷ đồng; </w:t>
      </w:r>
      <w:r w:rsidRPr="00521A72">
        <w:rPr>
          <w:b/>
          <w:bCs/>
          <w:spacing w:val="-4"/>
          <w:sz w:val="18"/>
          <w:szCs w:val="18"/>
        </w:rPr>
        <w:t>năm 2022</w:t>
      </w:r>
      <w:r w:rsidRPr="00521A72">
        <w:rPr>
          <w:spacing w:val="-4"/>
          <w:sz w:val="18"/>
          <w:szCs w:val="18"/>
        </w:rPr>
        <w:t xml:space="preserve"> đạt 459,31 tỷ đồng, tăng 3,51% so với thực hiện năm 2021; </w:t>
      </w:r>
      <w:r w:rsidRPr="00521A72">
        <w:rPr>
          <w:b/>
          <w:bCs/>
          <w:spacing w:val="-4"/>
          <w:sz w:val="18"/>
          <w:szCs w:val="18"/>
        </w:rPr>
        <w:t>năm 2023</w:t>
      </w:r>
      <w:r w:rsidRPr="00521A72">
        <w:rPr>
          <w:spacing w:val="-4"/>
          <w:sz w:val="18"/>
          <w:szCs w:val="18"/>
        </w:rPr>
        <w:t xml:space="preserve"> đạt 85,53 tỷ đồng, giảm 81,83% so thực hiện năm 2022; </w:t>
      </w:r>
      <w:r w:rsidRPr="00521A72">
        <w:rPr>
          <w:b/>
          <w:bCs/>
          <w:spacing w:val="-4"/>
          <w:sz w:val="18"/>
          <w:szCs w:val="18"/>
        </w:rPr>
        <w:t>năm 2024</w:t>
      </w:r>
      <w:r w:rsidRPr="00521A72">
        <w:rPr>
          <w:spacing w:val="-4"/>
          <w:sz w:val="18"/>
          <w:szCs w:val="18"/>
        </w:rPr>
        <w:t xml:space="preserve"> đạt 77,41 tỷ đồng, giảm 9,49% so thực hiện năm 2023; ước thực hiện </w:t>
      </w:r>
      <w:r w:rsidRPr="00521A72">
        <w:rPr>
          <w:b/>
          <w:bCs/>
          <w:spacing w:val="-4"/>
          <w:sz w:val="18"/>
          <w:szCs w:val="18"/>
        </w:rPr>
        <w:t>năm 2025</w:t>
      </w:r>
      <w:r w:rsidRPr="00521A72">
        <w:rPr>
          <w:spacing w:val="-4"/>
          <w:sz w:val="18"/>
          <w:szCs w:val="18"/>
        </w:rPr>
        <w:t xml:space="preserve"> đạt 362,71 tỷ đồng, tăng 368,54% so với thực hiện năm 2024.</w:t>
      </w:r>
    </w:p>
  </w:footnote>
  <w:footnote w:id="19">
    <w:p w14:paraId="0E479210" w14:textId="564E18E8" w:rsidR="00EF45C4" w:rsidRPr="00521A72" w:rsidRDefault="00EF45C4"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Thực hiện chi ngân sách Nhà nước năm 2021 đạt 41,49 tỷ đồng; năm 2022 đạt 45,5 tỷ đồng, tăng 9,65% so với thực hiện năm 2021; năm 2023 đạt 40,96 tỷ đồng, giảm 9,99% so thực hiện năm 2022; năm 2024 đạt 45,15 tỷ đồng, tăng 10,24% so thực hiện năm 2023; ước thực hiện năm 2025 đạt 283,28 tỷ đồng, tăng 527,39% so với thực hiện năm 2024.</w:t>
      </w:r>
    </w:p>
  </w:footnote>
  <w:footnote w:id="20">
    <w:p w14:paraId="71996715" w14:textId="77777777" w:rsidR="000A590B" w:rsidRPr="00521A72" w:rsidRDefault="000A590B"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Như kinh phí tặng quà cho Nhân dân nhân dịp kỷ niệm 80 năm Cách mạng tháng Tám và Quốc khánh 2/9; kinh phí giải quyết chế độ, chính sách nghỉ hưu trước tuổi, nghỉ thôi việc theo Nghị định số 178/2024/NĐ-CP và Nghị định số 67/2025/NĐ-CP của Chính phủ và thực hiện tinh giản biên chế theo Nghị định 154/2025/NĐ-CP của Chính phủ;…</w:t>
      </w:r>
    </w:p>
  </w:footnote>
  <w:footnote w:id="21">
    <w:p w14:paraId="691F72A6" w14:textId="2BA7C270" w:rsidR="00E8345D" w:rsidRPr="00521A72" w:rsidRDefault="00E8345D"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Thủ tướng Chính phủ phê duyệt tại Quyết định số 1756/QĐ-TTg ngày 31 tháng 12 năm 2023.</w:t>
      </w:r>
    </w:p>
  </w:footnote>
  <w:footnote w:id="22">
    <w:p w14:paraId="3807AD0A" w14:textId="77777777" w:rsidR="001E74CE" w:rsidRPr="00521A72" w:rsidRDefault="001E74CE"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Quyết định số 164/QĐ-UBND ngày 18 tháng 9 năm 2025 của Ủy ban nhân dân phường.</w:t>
      </w:r>
    </w:p>
  </w:footnote>
  <w:footnote w:id="23">
    <w:p w14:paraId="19863579" w14:textId="77777777" w:rsidR="001E74CE" w:rsidRPr="00521A72" w:rsidRDefault="001E74CE"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Kế hoạch số 72/KH-UBND ngày 06 tháng 10 năm 2025 của Ủy ban nhân dân phường.</w:t>
      </w:r>
    </w:p>
  </w:footnote>
  <w:footnote w:id="24">
    <w:p w14:paraId="4CBE1875" w14:textId="77777777" w:rsidR="001E74CE" w:rsidRPr="00521A72" w:rsidRDefault="001E74CE"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Thành lập Tổ kiểm tra việc chấp hành pháp luật đối với hoạt động khai thác, tập kết khoáng sản </w:t>
      </w:r>
      <w:r w:rsidRPr="00521A72">
        <w:rPr>
          <w:i/>
          <w:iCs/>
          <w:spacing w:val="-4"/>
          <w:sz w:val="18"/>
          <w:szCs w:val="18"/>
        </w:rPr>
        <w:t xml:space="preserve">(Quyết định số 146/QĐ-UBND ngày 07 tháng 8 năm 2025 của Ủy ban nhân dân phường) </w:t>
      </w:r>
      <w:r w:rsidRPr="00521A72">
        <w:rPr>
          <w:spacing w:val="-4"/>
          <w:sz w:val="18"/>
          <w:szCs w:val="18"/>
        </w:rPr>
        <w:t xml:space="preserve">và ban hành Kế hoạch Kiểm tra tình hình khai thác khoáng sản năm 2025 trên địa bàn phường </w:t>
      </w:r>
      <w:r w:rsidRPr="00521A72">
        <w:rPr>
          <w:i/>
          <w:iCs/>
          <w:spacing w:val="-4"/>
          <w:sz w:val="18"/>
          <w:szCs w:val="18"/>
        </w:rPr>
        <w:t>(Kế hoạch số 26/KH-UBND ngày 15 tháng 8 năm 2025 của Ủy ban nhân dân phường)</w:t>
      </w:r>
      <w:r w:rsidRPr="00521A72">
        <w:rPr>
          <w:spacing w:val="-4"/>
          <w:sz w:val="18"/>
          <w:szCs w:val="18"/>
        </w:rPr>
        <w:t>.</w:t>
      </w:r>
    </w:p>
  </w:footnote>
  <w:footnote w:id="25">
    <w:p w14:paraId="6A4B195E" w14:textId="77777777" w:rsidR="001C12E7" w:rsidRPr="00521A72" w:rsidRDefault="001C12E7" w:rsidP="00814A34">
      <w:pPr>
        <w:pStyle w:val="FootnoteText"/>
        <w:ind w:firstLine="0"/>
        <w:rPr>
          <w:spacing w:val="-4"/>
          <w:sz w:val="18"/>
          <w:szCs w:val="18"/>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Báo cáo số 337/BC-UBND ngày 22 tháng 10 năm 2025 của Ủy ban nhân dân phường.</w:t>
      </w:r>
    </w:p>
  </w:footnote>
  <w:footnote w:id="26">
    <w:p w14:paraId="5A56FB58" w14:textId="77777777" w:rsidR="00C32F4D" w:rsidRPr="00521A72" w:rsidRDefault="00C32F4D"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Kế hoạch số 55/KH-UBND ngày 17 tháng 9 năm 2025 của Ủy ban nhân dân phường.</w:t>
      </w:r>
    </w:p>
  </w:footnote>
  <w:footnote w:id="27">
    <w:p w14:paraId="6B984032" w14:textId="46B74CF9" w:rsidR="001D758C" w:rsidRPr="00521A72" w:rsidRDefault="001D758C" w:rsidP="00814A34">
      <w:pPr>
        <w:pStyle w:val="FootnoteText"/>
        <w:ind w:firstLine="0"/>
        <w:rPr>
          <w:spacing w:val="-4"/>
          <w:sz w:val="18"/>
          <w:szCs w:val="18"/>
          <w:lang w:val="fr-FR"/>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Lớp học c</w:t>
      </w:r>
      <w:r w:rsidRPr="00521A72">
        <w:rPr>
          <w:spacing w:val="-4"/>
          <w:sz w:val="18"/>
          <w:szCs w:val="18"/>
          <w:lang w:val="fr-FR"/>
        </w:rPr>
        <w:t xml:space="preserve">hia ra: Cấp mầm non có 140 lớp </w:t>
      </w:r>
      <w:r w:rsidRPr="00521A72">
        <w:rPr>
          <w:i/>
          <w:iCs/>
          <w:spacing w:val="-4"/>
          <w:sz w:val="18"/>
          <w:szCs w:val="18"/>
          <w:lang w:val="fr-FR"/>
        </w:rPr>
        <w:t>(công lập 44 lớp, tư thục 96 lớp)</w:t>
      </w:r>
      <w:r w:rsidRPr="00521A72">
        <w:rPr>
          <w:spacing w:val="-4"/>
          <w:sz w:val="18"/>
          <w:szCs w:val="18"/>
          <w:lang w:val="fr-FR"/>
        </w:rPr>
        <w:t>, tiểu học có 176 lớp, trung học cơ sở có 84 lớp.</w:t>
      </w:r>
    </w:p>
  </w:footnote>
  <w:footnote w:id="28">
    <w:p w14:paraId="4AE3BE71" w14:textId="57313F4C" w:rsidR="001D758C" w:rsidRPr="00521A72" w:rsidRDefault="001D758C" w:rsidP="00814A34">
      <w:pPr>
        <w:pStyle w:val="FootnoteText"/>
        <w:ind w:firstLine="0"/>
        <w:rPr>
          <w:spacing w:val="-4"/>
          <w:sz w:val="18"/>
          <w:szCs w:val="18"/>
          <w:lang w:val="fr-FR"/>
        </w:rPr>
      </w:pPr>
      <w:r w:rsidRPr="00521A72">
        <w:rPr>
          <w:spacing w:val="-4"/>
          <w:sz w:val="18"/>
          <w:szCs w:val="18"/>
          <w:vertAlign w:val="superscript"/>
          <w:lang w:val="fr-FR"/>
        </w:rPr>
        <w:t>(</w:t>
      </w:r>
      <w:r w:rsidRPr="00521A72">
        <w:rPr>
          <w:rStyle w:val="FootnoteReference"/>
          <w:spacing w:val="-4"/>
          <w:sz w:val="18"/>
          <w:szCs w:val="18"/>
        </w:rPr>
        <w:footnoteRef/>
      </w:r>
      <w:r w:rsidRPr="00521A72">
        <w:rPr>
          <w:spacing w:val="-4"/>
          <w:sz w:val="18"/>
          <w:szCs w:val="18"/>
          <w:vertAlign w:val="superscript"/>
          <w:lang w:val="fr-FR"/>
        </w:rPr>
        <w:t>)</w:t>
      </w:r>
      <w:r w:rsidRPr="00521A72">
        <w:rPr>
          <w:spacing w:val="-4"/>
          <w:sz w:val="18"/>
          <w:szCs w:val="18"/>
          <w:lang w:val="fr-FR"/>
        </w:rPr>
        <w:t xml:space="preserve"> Học sinh chia ra: Mầm non 3.070 trẻ (công lập 1.092 trẻ, tư thục 1.978 trẻ), 373 trẻ dân tộc thiểu số; Tiểu học 6.115 học sinh, trong đó 1.219 học sinh dân tộc thiểu số</w:t>
      </w:r>
      <w:r w:rsidR="00EB4F1A" w:rsidRPr="00521A72">
        <w:rPr>
          <w:spacing w:val="-4"/>
          <w:sz w:val="18"/>
          <w:szCs w:val="18"/>
          <w:lang w:val="fr-FR"/>
        </w:rPr>
        <w:t>;</w:t>
      </w:r>
      <w:r w:rsidRPr="00521A72">
        <w:rPr>
          <w:spacing w:val="-4"/>
          <w:sz w:val="18"/>
          <w:szCs w:val="18"/>
          <w:lang w:val="fr-FR"/>
        </w:rPr>
        <w:t xml:space="preserve"> </w:t>
      </w:r>
      <w:r w:rsidR="00EB4F1A" w:rsidRPr="00521A72">
        <w:rPr>
          <w:spacing w:val="-4"/>
          <w:sz w:val="18"/>
          <w:szCs w:val="18"/>
          <w:lang w:val="fr-FR"/>
        </w:rPr>
        <w:t>trung học cơ sở</w:t>
      </w:r>
      <w:r w:rsidRPr="00521A72">
        <w:rPr>
          <w:spacing w:val="-4"/>
          <w:sz w:val="18"/>
          <w:szCs w:val="18"/>
          <w:lang w:val="fr-FR"/>
        </w:rPr>
        <w:t xml:space="preserve"> có 3.731 học sinh, trong đó 902 học sinh dân tôc thiểu số.</w:t>
      </w:r>
    </w:p>
  </w:footnote>
  <w:footnote w:id="29">
    <w:p w14:paraId="1E0DCDB1" w14:textId="5188A494" w:rsidR="001D758C" w:rsidRPr="00521A72" w:rsidRDefault="001D758C" w:rsidP="00814A34">
      <w:pPr>
        <w:pStyle w:val="FootnoteText"/>
        <w:ind w:firstLine="0"/>
        <w:rPr>
          <w:spacing w:val="-4"/>
          <w:sz w:val="18"/>
          <w:szCs w:val="18"/>
          <w:lang w:val="fr-FR"/>
        </w:rPr>
      </w:pPr>
      <w:r w:rsidRPr="00521A72">
        <w:rPr>
          <w:spacing w:val="-4"/>
          <w:sz w:val="18"/>
          <w:szCs w:val="18"/>
          <w:vertAlign w:val="superscript"/>
          <w:lang w:val="fr-FR"/>
        </w:rPr>
        <w:t>(</w:t>
      </w:r>
      <w:r w:rsidRPr="00521A72">
        <w:rPr>
          <w:rStyle w:val="FootnoteReference"/>
          <w:spacing w:val="-4"/>
          <w:sz w:val="18"/>
          <w:szCs w:val="18"/>
        </w:rPr>
        <w:footnoteRef/>
      </w:r>
      <w:r w:rsidRPr="00521A72">
        <w:rPr>
          <w:spacing w:val="-4"/>
          <w:sz w:val="18"/>
          <w:szCs w:val="18"/>
          <w:vertAlign w:val="superscript"/>
          <w:lang w:val="fr-FR"/>
        </w:rPr>
        <w:t>)</w:t>
      </w:r>
      <w:r w:rsidRPr="00521A72">
        <w:rPr>
          <w:spacing w:val="-4"/>
          <w:sz w:val="18"/>
          <w:szCs w:val="18"/>
          <w:lang w:val="fr-FR"/>
        </w:rPr>
        <w:t xml:space="preserve"> Gồm: TH Hoàng Văn Thụ, TH Phan Đình Phùng, TH Nguyễn Văn Cừ, TH và THCS Trường Sa.</w:t>
      </w:r>
    </w:p>
  </w:footnote>
  <w:footnote w:id="30">
    <w:p w14:paraId="6A55A0B7" w14:textId="2F8510C0" w:rsidR="00446155" w:rsidRPr="00521A72" w:rsidRDefault="00446155" w:rsidP="00814A34">
      <w:pPr>
        <w:pStyle w:val="FootnoteText"/>
        <w:ind w:firstLine="0"/>
        <w:rPr>
          <w:spacing w:val="-4"/>
          <w:sz w:val="18"/>
          <w:szCs w:val="18"/>
          <w:lang w:val="fr-FR"/>
        </w:rPr>
      </w:pPr>
      <w:r w:rsidRPr="00521A72">
        <w:rPr>
          <w:spacing w:val="-4"/>
          <w:sz w:val="18"/>
          <w:szCs w:val="18"/>
          <w:vertAlign w:val="superscript"/>
          <w:lang w:val="fr-FR"/>
        </w:rPr>
        <w:t>(</w:t>
      </w:r>
      <w:r w:rsidRPr="00521A72">
        <w:rPr>
          <w:rStyle w:val="FootnoteReference"/>
          <w:spacing w:val="-4"/>
          <w:sz w:val="18"/>
          <w:szCs w:val="18"/>
        </w:rPr>
        <w:footnoteRef/>
      </w:r>
      <w:r w:rsidRPr="00521A72">
        <w:rPr>
          <w:spacing w:val="-4"/>
          <w:sz w:val="18"/>
          <w:szCs w:val="18"/>
          <w:vertAlign w:val="superscript"/>
          <w:lang w:val="fr-FR"/>
        </w:rPr>
        <w:t>)</w:t>
      </w:r>
      <w:r w:rsidRPr="00521A72">
        <w:rPr>
          <w:spacing w:val="-4"/>
          <w:sz w:val="18"/>
          <w:szCs w:val="18"/>
          <w:lang w:val="fr-FR"/>
        </w:rPr>
        <w:t xml:space="preserve"> Trong đó: </w:t>
      </w:r>
      <w:r w:rsidRPr="00521A72">
        <w:rPr>
          <w:b/>
          <w:bCs/>
          <w:spacing w:val="-4"/>
          <w:sz w:val="18"/>
          <w:szCs w:val="18"/>
          <w:lang w:val="fr-FR"/>
        </w:rPr>
        <w:t>(1) 46 viên chức quản lý</w:t>
      </w:r>
      <w:r w:rsidRPr="00521A72">
        <w:rPr>
          <w:spacing w:val="-4"/>
          <w:sz w:val="18"/>
          <w:szCs w:val="18"/>
          <w:lang w:val="fr-FR"/>
        </w:rPr>
        <w:t xml:space="preserve"> (mầm non 12, tiểu học 24, THCS 10), có trình độ đạt chuẩn 100%, trong đó 03 viên chức quản lý có trình độ thạc sỹ (tiểu học 01, THCS 02); </w:t>
      </w:r>
      <w:r w:rsidRPr="00521A72">
        <w:rPr>
          <w:b/>
          <w:bCs/>
          <w:spacing w:val="-4"/>
          <w:sz w:val="18"/>
          <w:szCs w:val="18"/>
          <w:lang w:val="fr-FR"/>
        </w:rPr>
        <w:t>(2) 531 giáo viên biên chế</w:t>
      </w:r>
      <w:r w:rsidRPr="00521A72">
        <w:rPr>
          <w:spacing w:val="-4"/>
          <w:sz w:val="18"/>
          <w:szCs w:val="18"/>
          <w:lang w:val="fr-FR"/>
        </w:rPr>
        <w:t xml:space="preserve"> (trong đó có 98,9% (89/90) giáo viên mầm non công lập đạt chuẩn, trong đó có 75,6% (68/90) trên chuẩn; có 97,4% (266/273) giáo viên tiểu học đạt chuẩn, trong đó 0,36% (01/273) trên chuẩn; có 95,8% (161/168) giáo viên trung học cơ sở đạt chuẩn, trong đó 0,6% (01/168) trên chuẩn về trình độ đào tạo theo quy định hiện hành); </w:t>
      </w:r>
      <w:r w:rsidRPr="00521A72">
        <w:rPr>
          <w:b/>
          <w:bCs/>
          <w:spacing w:val="-4"/>
          <w:sz w:val="18"/>
          <w:szCs w:val="18"/>
          <w:lang w:val="fr-FR"/>
        </w:rPr>
        <w:t>(3) 40 nhân viên</w:t>
      </w:r>
      <w:r w:rsidRPr="00521A72">
        <w:rPr>
          <w:spacing w:val="-4"/>
          <w:sz w:val="18"/>
          <w:szCs w:val="18"/>
          <w:lang w:val="fr-FR"/>
        </w:rPr>
        <w:t xml:space="preserve"> (mầm non 09, tiểu học 22, THCS 09), trình độ đại học 15 người, cao đẳng 07 người, trung cấp 18 người..</w:t>
      </w:r>
    </w:p>
  </w:footnote>
  <w:footnote w:id="31">
    <w:p w14:paraId="1298D493" w14:textId="0ED17AB6" w:rsidR="001D758C" w:rsidRPr="00521A72" w:rsidRDefault="005E6267" w:rsidP="00814A34">
      <w:pPr>
        <w:pStyle w:val="FootnoteText"/>
        <w:ind w:firstLine="0"/>
        <w:rPr>
          <w:spacing w:val="-4"/>
          <w:sz w:val="18"/>
          <w:szCs w:val="18"/>
          <w:lang w:val="fr-FR"/>
        </w:rPr>
      </w:pPr>
      <w:r w:rsidRPr="00521A72">
        <w:rPr>
          <w:spacing w:val="-4"/>
          <w:sz w:val="18"/>
          <w:szCs w:val="18"/>
          <w:vertAlign w:val="superscript"/>
          <w:lang w:val="fr-FR"/>
        </w:rPr>
        <w:t>(</w:t>
      </w:r>
      <w:r w:rsidR="001D758C" w:rsidRPr="00521A72">
        <w:rPr>
          <w:rStyle w:val="FootnoteReference"/>
          <w:spacing w:val="-4"/>
          <w:sz w:val="18"/>
          <w:szCs w:val="18"/>
        </w:rPr>
        <w:footnoteRef/>
      </w:r>
      <w:r w:rsidRPr="00521A72">
        <w:rPr>
          <w:spacing w:val="-4"/>
          <w:sz w:val="18"/>
          <w:szCs w:val="18"/>
          <w:vertAlign w:val="superscript"/>
          <w:lang w:val="fr-FR"/>
        </w:rPr>
        <w:t>)</w:t>
      </w:r>
      <w:r w:rsidR="001D758C" w:rsidRPr="00521A72">
        <w:rPr>
          <w:spacing w:val="-4"/>
          <w:sz w:val="18"/>
          <w:szCs w:val="18"/>
          <w:lang w:val="fr-FR"/>
        </w:rPr>
        <w:t xml:space="preserve"> Thông tư số 19/2023/TT-BGDĐT</w:t>
      </w:r>
      <w:r w:rsidR="006958CD" w:rsidRPr="00521A72">
        <w:rPr>
          <w:spacing w:val="-4"/>
          <w:sz w:val="18"/>
          <w:szCs w:val="18"/>
          <w:lang w:val="fr-FR"/>
        </w:rPr>
        <w:t xml:space="preserve">, </w:t>
      </w:r>
      <w:r w:rsidR="001D758C" w:rsidRPr="00521A72">
        <w:rPr>
          <w:spacing w:val="-4"/>
          <w:sz w:val="18"/>
          <w:szCs w:val="18"/>
          <w:lang w:val="fr-FR"/>
        </w:rPr>
        <w:t>20/2023/TT-BGDĐT ngày 30</w:t>
      </w:r>
      <w:r w:rsidRPr="00521A72">
        <w:rPr>
          <w:spacing w:val="-4"/>
          <w:sz w:val="18"/>
          <w:szCs w:val="18"/>
          <w:lang w:val="fr-FR"/>
        </w:rPr>
        <w:t xml:space="preserve"> tháng 10 năm </w:t>
      </w:r>
      <w:r w:rsidR="001D758C" w:rsidRPr="00521A72">
        <w:rPr>
          <w:spacing w:val="-4"/>
          <w:sz w:val="18"/>
          <w:szCs w:val="18"/>
          <w:lang w:val="fr-FR"/>
        </w:rPr>
        <w:t>2023 của Bộ Giáo dục và Đào tạo.</w:t>
      </w:r>
    </w:p>
  </w:footnote>
  <w:footnote w:id="32">
    <w:p w14:paraId="5BD6ACDF" w14:textId="5134E83B" w:rsidR="0036427D" w:rsidRPr="00521A72" w:rsidRDefault="0036427D" w:rsidP="00814A34">
      <w:pPr>
        <w:pStyle w:val="FootnoteText"/>
        <w:ind w:firstLine="0"/>
        <w:rPr>
          <w:spacing w:val="-4"/>
          <w:sz w:val="18"/>
          <w:szCs w:val="18"/>
          <w:lang w:val="fr-FR"/>
        </w:rPr>
      </w:pPr>
      <w:r w:rsidRPr="00521A72">
        <w:rPr>
          <w:spacing w:val="-4"/>
          <w:sz w:val="18"/>
          <w:szCs w:val="18"/>
          <w:vertAlign w:val="superscript"/>
          <w:lang w:val="fr-FR"/>
        </w:rPr>
        <w:t>(</w:t>
      </w:r>
      <w:r w:rsidRPr="00521A72">
        <w:rPr>
          <w:rStyle w:val="FootnoteReference"/>
          <w:spacing w:val="-4"/>
          <w:sz w:val="18"/>
          <w:szCs w:val="18"/>
        </w:rPr>
        <w:footnoteRef/>
      </w:r>
      <w:r w:rsidRPr="00521A72">
        <w:rPr>
          <w:spacing w:val="-4"/>
          <w:sz w:val="18"/>
          <w:szCs w:val="18"/>
          <w:vertAlign w:val="superscript"/>
          <w:lang w:val="fr-FR"/>
        </w:rPr>
        <w:t>)</w:t>
      </w:r>
      <w:r w:rsidRPr="00521A72">
        <w:rPr>
          <w:spacing w:val="-4"/>
          <w:sz w:val="18"/>
          <w:szCs w:val="18"/>
          <w:lang w:val="fr-FR"/>
        </w:rPr>
        <w:t xml:space="preserve"> Trong đó: Mầm non 126 người, tiểu học 361 người, trung học cơ sở 213 người. So với chỉ tiêu số lượng người làm việc hiện được giao (618), các trường học công lập có nhu cầu bổ sung 82 biên chế để bố trí theo định mức quy định (gồm 01 giáo viên THCS, 08 giáo viên tiểu học, 08 giáo viên mầm non và 65 nhân viên).</w:t>
      </w:r>
    </w:p>
  </w:footnote>
  <w:footnote w:id="33">
    <w:p w14:paraId="2A913F44" w14:textId="35E60CC0" w:rsidR="00657780" w:rsidRPr="00521A72" w:rsidRDefault="003E59CC" w:rsidP="00814A34">
      <w:pPr>
        <w:pStyle w:val="FootnoteText"/>
        <w:ind w:firstLine="0"/>
        <w:rPr>
          <w:color w:val="000000"/>
          <w:spacing w:val="-4"/>
          <w:sz w:val="18"/>
          <w:szCs w:val="18"/>
        </w:rPr>
      </w:pPr>
      <w:r w:rsidRPr="00521A72">
        <w:rPr>
          <w:color w:val="000000"/>
          <w:spacing w:val="-4"/>
          <w:sz w:val="18"/>
          <w:szCs w:val="18"/>
          <w:vertAlign w:val="superscript"/>
        </w:rPr>
        <w:t>(</w:t>
      </w:r>
      <w:r w:rsidR="00657780" w:rsidRPr="00521A72">
        <w:rPr>
          <w:rStyle w:val="FootnoteReference"/>
          <w:color w:val="000000"/>
          <w:spacing w:val="-4"/>
          <w:sz w:val="18"/>
          <w:szCs w:val="18"/>
        </w:rPr>
        <w:footnoteRef/>
      </w:r>
      <w:r w:rsidRPr="00521A72">
        <w:rPr>
          <w:color w:val="000000"/>
          <w:spacing w:val="-4"/>
          <w:sz w:val="18"/>
          <w:szCs w:val="18"/>
          <w:vertAlign w:val="superscript"/>
        </w:rPr>
        <w:t>)</w:t>
      </w:r>
      <w:r w:rsidR="00657780" w:rsidRPr="00521A72">
        <w:rPr>
          <w:color w:val="000000"/>
          <w:spacing w:val="-4"/>
          <w:sz w:val="18"/>
          <w:szCs w:val="18"/>
          <w:lang w:val="vi-VN"/>
        </w:rPr>
        <w:t xml:space="preserve"> Kế hoạch số 07-KH/ĐU ngày 29/8/2025 về Triển khai thực hiện Kế hoạch hành động số 05-KH/TU ngày 20/7/2025 của Ban Thường vụ Tỉnh ủy về triển khai thực hiện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w:t>
      </w:r>
      <w:r w:rsidR="00AA6637" w:rsidRPr="00521A72">
        <w:rPr>
          <w:color w:val="000000"/>
          <w:spacing w:val="-4"/>
          <w:sz w:val="18"/>
          <w:szCs w:val="18"/>
        </w:rPr>
        <w:t xml:space="preserve"> </w:t>
      </w:r>
      <w:r w:rsidR="00657780" w:rsidRPr="00521A72">
        <w:rPr>
          <w:color w:val="000000"/>
          <w:spacing w:val="-4"/>
          <w:sz w:val="18"/>
          <w:szCs w:val="18"/>
          <w:lang w:val="vi-VN"/>
        </w:rPr>
        <w:t>bộ máy của hệ thống chính trị; Kế hoạch số 10-KH/ĐU, ngày 02/10/2025 về thực hiện Nghị quyết số 57-NQ/TW, ngày 22/12/2024 của Bộ Chính trị về đột phá phát triển khoa học, công nghệ,</w:t>
      </w:r>
      <w:r w:rsidR="00AA6637" w:rsidRPr="00521A72">
        <w:rPr>
          <w:color w:val="000000"/>
          <w:spacing w:val="-4"/>
          <w:sz w:val="18"/>
          <w:szCs w:val="18"/>
        </w:rPr>
        <w:t xml:space="preserve"> </w:t>
      </w:r>
      <w:r w:rsidR="00657780" w:rsidRPr="00521A72">
        <w:rPr>
          <w:color w:val="000000"/>
          <w:spacing w:val="-4"/>
          <w:sz w:val="18"/>
          <w:szCs w:val="18"/>
          <w:lang w:val="vi-VN"/>
        </w:rPr>
        <w:t>đổi mới sáng tạo và chuyển đổi số quốc gia</w:t>
      </w:r>
      <w:r w:rsidR="00AA6637" w:rsidRPr="00521A72">
        <w:rPr>
          <w:color w:val="000000"/>
          <w:spacing w:val="-4"/>
          <w:sz w:val="18"/>
          <w:szCs w:val="18"/>
        </w:rPr>
        <w:t>.</w:t>
      </w:r>
    </w:p>
  </w:footnote>
  <w:footnote w:id="34">
    <w:p w14:paraId="2134E78D" w14:textId="3753A02F" w:rsidR="00657780" w:rsidRPr="00521A72" w:rsidRDefault="00657780" w:rsidP="00814A34">
      <w:pPr>
        <w:spacing w:before="0" w:after="0"/>
        <w:ind w:firstLine="0"/>
        <w:rPr>
          <w:spacing w:val="-4"/>
          <w:sz w:val="18"/>
          <w:szCs w:val="18"/>
          <w:lang w:val="vi-VN"/>
        </w:rPr>
      </w:pPr>
      <w:r w:rsidRPr="00521A72">
        <w:rPr>
          <w:color w:val="000000"/>
          <w:spacing w:val="-4"/>
          <w:sz w:val="18"/>
          <w:szCs w:val="18"/>
          <w:vertAlign w:val="superscript"/>
        </w:rPr>
        <w:t>(</w:t>
      </w:r>
      <w:r w:rsidRPr="00521A72">
        <w:rPr>
          <w:rStyle w:val="FootnoteReference"/>
          <w:color w:val="000000"/>
          <w:spacing w:val="-4"/>
          <w:sz w:val="18"/>
          <w:szCs w:val="18"/>
        </w:rPr>
        <w:footnoteRef/>
      </w:r>
      <w:r w:rsidRPr="00521A72">
        <w:rPr>
          <w:color w:val="000000"/>
          <w:spacing w:val="-4"/>
          <w:sz w:val="18"/>
          <w:szCs w:val="18"/>
          <w:vertAlign w:val="superscript"/>
        </w:rPr>
        <w:t>)</w:t>
      </w:r>
      <w:r w:rsidRPr="00521A72">
        <w:rPr>
          <w:color w:val="000000"/>
          <w:spacing w:val="-4"/>
          <w:sz w:val="18"/>
          <w:szCs w:val="18"/>
          <w:lang w:val="vi-VN"/>
        </w:rPr>
        <w:t xml:space="preserve"> </w:t>
      </w:r>
      <w:r w:rsidRPr="00521A72">
        <w:rPr>
          <w:b/>
          <w:bCs/>
          <w:color w:val="000000"/>
          <w:spacing w:val="-4"/>
          <w:sz w:val="18"/>
          <w:szCs w:val="18"/>
          <w:lang w:val="vi-VN"/>
        </w:rPr>
        <w:t>(1)</w:t>
      </w:r>
      <w:r w:rsidRPr="00521A72">
        <w:rPr>
          <w:color w:val="000000"/>
          <w:spacing w:val="-4"/>
          <w:sz w:val="18"/>
          <w:szCs w:val="18"/>
          <w:lang w:val="vi-VN"/>
        </w:rPr>
        <w:t xml:space="preserve"> Kế hoạch số 33/KH-UBND ngày 17/8/2025 về triển khai thực hiện và xây dựng dự toán ngân sách thực hiện nhiệm vụ Khoa học, Công nghệ, đổi mới sáng tạo, chuyển đổi số năm 2026; </w:t>
      </w:r>
      <w:r w:rsidRPr="00521A72">
        <w:rPr>
          <w:b/>
          <w:bCs/>
          <w:color w:val="000000"/>
          <w:spacing w:val="-4"/>
          <w:sz w:val="18"/>
          <w:szCs w:val="18"/>
          <w:lang w:val="vi-VN"/>
        </w:rPr>
        <w:t>(2)</w:t>
      </w:r>
      <w:r w:rsidRPr="00521A72">
        <w:rPr>
          <w:color w:val="000000"/>
          <w:spacing w:val="-4"/>
          <w:sz w:val="18"/>
          <w:szCs w:val="18"/>
          <w:lang w:val="vi-VN"/>
        </w:rPr>
        <w:t xml:space="preserve"> Kế hoạch số 41/KH-UBND ngày 28/8/2025 về truyền thông cải cách hành chính và chuyển đổi số phường Kon Tum 6 tháng cuối năm 2025; </w:t>
      </w:r>
      <w:r w:rsidRPr="00521A72">
        <w:rPr>
          <w:b/>
          <w:bCs/>
          <w:color w:val="000000"/>
          <w:spacing w:val="-4"/>
          <w:sz w:val="18"/>
          <w:szCs w:val="18"/>
          <w:lang w:val="vi-VN"/>
        </w:rPr>
        <w:t>(3)</w:t>
      </w:r>
      <w:r w:rsidRPr="00521A72">
        <w:rPr>
          <w:color w:val="000000"/>
          <w:spacing w:val="-4"/>
          <w:sz w:val="18"/>
          <w:szCs w:val="18"/>
          <w:lang w:val="vi-VN"/>
        </w:rPr>
        <w:t xml:space="preserve"> Kế hoạch số 52/KH-UBND ngày 16/9/2025 về chuyển đổi số phường Kon Tum năm 2025; </w:t>
      </w:r>
      <w:r w:rsidRPr="00521A72">
        <w:rPr>
          <w:b/>
          <w:bCs/>
          <w:color w:val="000000"/>
          <w:spacing w:val="-4"/>
          <w:sz w:val="18"/>
          <w:szCs w:val="18"/>
          <w:lang w:val="vi-VN"/>
        </w:rPr>
        <w:t>(4)</w:t>
      </w:r>
      <w:r w:rsidRPr="00521A72">
        <w:rPr>
          <w:color w:val="000000"/>
          <w:spacing w:val="-4"/>
          <w:sz w:val="18"/>
          <w:szCs w:val="18"/>
          <w:lang w:val="vi-VN"/>
        </w:rPr>
        <w:t xml:space="preserve"> Kế hoạch số 64/KH-UBND ngày 30/9/2025 về triển khai tổ chức các hoạt động hưởng ứng Ngày hội Đổi mới sáng tạo, Chuyển đổi số quốc gia; nâng cao chất lượng dịch vụ công trực tuyến và thực hiện chuyển đổi sang nền tảng điện toán đám mây tại phường Kon Tum; </w:t>
      </w:r>
      <w:r w:rsidRPr="00521A72">
        <w:rPr>
          <w:b/>
          <w:bCs/>
          <w:color w:val="000000"/>
          <w:spacing w:val="-4"/>
          <w:sz w:val="18"/>
          <w:szCs w:val="18"/>
          <w:lang w:val="vi-VN"/>
        </w:rPr>
        <w:t xml:space="preserve">(5) </w:t>
      </w:r>
      <w:r w:rsidRPr="00521A72">
        <w:rPr>
          <w:color w:val="000000"/>
          <w:spacing w:val="-4"/>
          <w:sz w:val="18"/>
          <w:szCs w:val="18"/>
          <w:lang w:val="vi-VN"/>
        </w:rPr>
        <w:t xml:space="preserve">Kế hoạch số 66/KH-UBND ngày 30/9/2025 về triển khai cao điểm hướng dẫn người dân tích hợp thẻ BHYT vào Sổ sức khỏe điện tử trên VNeID từ 27/9-15/11/2025; </w:t>
      </w:r>
      <w:r w:rsidRPr="00521A72">
        <w:rPr>
          <w:b/>
          <w:bCs/>
          <w:color w:val="000000"/>
          <w:spacing w:val="-4"/>
          <w:sz w:val="18"/>
          <w:szCs w:val="18"/>
          <w:lang w:val="vi-VN"/>
        </w:rPr>
        <w:t xml:space="preserve">(6) </w:t>
      </w:r>
      <w:r w:rsidRPr="00521A72">
        <w:rPr>
          <w:color w:val="000000"/>
          <w:spacing w:val="-4"/>
          <w:sz w:val="18"/>
          <w:szCs w:val="18"/>
          <w:lang w:val="vi-VN"/>
        </w:rPr>
        <w:t>Kế hoạch số 75/KH-UBND ngày 07/10/2025 về triển khai thực hiện Kế hoạch số 07-KH/ĐU của Đảng ủy phường Kon Tum về phát triển khoa học công nghệ, đổi mới sáng tạo và chuyển đổi số về thúc đẩy chuyển đổi số liên thông, đồng bộ, nhanh, hiệu quả đáp ứng yêu cầu sắp xếp tổ chức bộ máy</w:t>
      </w:r>
      <w:r w:rsidRPr="00521A72">
        <w:rPr>
          <w:spacing w:val="-4"/>
          <w:sz w:val="18"/>
          <w:szCs w:val="18"/>
          <w:lang w:val="vi-VN"/>
        </w:rPr>
        <w:t xml:space="preserve">; </w:t>
      </w:r>
      <w:r w:rsidRPr="00521A72">
        <w:rPr>
          <w:b/>
          <w:bCs/>
          <w:spacing w:val="-4"/>
          <w:sz w:val="18"/>
          <w:szCs w:val="18"/>
          <w:lang w:val="vi-VN"/>
        </w:rPr>
        <w:t>(7)</w:t>
      </w:r>
      <w:r w:rsidRPr="00521A72">
        <w:rPr>
          <w:spacing w:val="-4"/>
          <w:sz w:val="18"/>
          <w:szCs w:val="18"/>
          <w:lang w:val="vi-VN"/>
        </w:rPr>
        <w:t xml:space="preserve"> Kế hoạch 104/KH-UBND ngày 11/11/2025 về thực hiện Chương trình “Đẩy mạnh truyền thông thực hiện Nghị quyết số 57-NQ/TW ngày 22 tháng 12 năm 2024 của Bộ Chính trị về đột phá phát triển khoa học, công nghệ, đổi mới sáng tạo và chuyển đổi số quốc gia đến năm 2030” trên địa bàn phường Kon Tum; </w:t>
      </w:r>
      <w:r w:rsidRPr="00521A72">
        <w:rPr>
          <w:b/>
          <w:bCs/>
          <w:spacing w:val="-4"/>
          <w:sz w:val="18"/>
          <w:szCs w:val="18"/>
          <w:lang w:val="vi-VN"/>
        </w:rPr>
        <w:t>(8)</w:t>
      </w:r>
      <w:r w:rsidRPr="00521A72">
        <w:rPr>
          <w:spacing w:val="-4"/>
          <w:sz w:val="18"/>
          <w:szCs w:val="18"/>
          <w:lang w:val="vi-VN"/>
        </w:rPr>
        <w:t xml:space="preserve"> Kế hoạch 105/KH-UBND ngày 11/11/2025 về triển khai thực hiện Kế hoạch số 15-KH/ĐU ngày 17/10/2025 của Đảng uỷ phường Kon Tum về triển khai thực hiện Kế hoạch số 01-KH/BCĐ ngày 17/10/2025 của Ban Chỉ đạo Tỉnh ủy Quảng Ngãi và tập trung hoàn thành các nhiệm vụ năm 2025 về phát triển khoa học, công nghệ, đổi mới sáng tạo và chuyển đổi số trên địa bàn phường Kon Tum.</w:t>
      </w:r>
    </w:p>
  </w:footnote>
  <w:footnote w:id="35">
    <w:p w14:paraId="05A3C985" w14:textId="70E26F82" w:rsidR="00657780" w:rsidRPr="00521A72" w:rsidRDefault="00657780" w:rsidP="00814A34">
      <w:pPr>
        <w:pStyle w:val="FootnoteText"/>
        <w:ind w:firstLine="0"/>
        <w:rPr>
          <w:color w:val="000000"/>
          <w:spacing w:val="-4"/>
          <w:sz w:val="18"/>
          <w:szCs w:val="18"/>
          <w:lang w:val="vi-VN"/>
        </w:rPr>
      </w:pPr>
      <w:r w:rsidRPr="00521A72">
        <w:rPr>
          <w:color w:val="000000"/>
          <w:spacing w:val="-4"/>
          <w:sz w:val="18"/>
          <w:szCs w:val="18"/>
          <w:vertAlign w:val="superscript"/>
        </w:rPr>
        <w:t>(</w:t>
      </w:r>
      <w:r w:rsidRPr="00521A72">
        <w:rPr>
          <w:rStyle w:val="FootnoteReference"/>
          <w:color w:val="000000"/>
          <w:spacing w:val="-4"/>
          <w:sz w:val="18"/>
          <w:szCs w:val="18"/>
        </w:rPr>
        <w:footnoteRef/>
      </w:r>
      <w:r w:rsidRPr="00521A72">
        <w:rPr>
          <w:color w:val="000000"/>
          <w:spacing w:val="-4"/>
          <w:sz w:val="18"/>
          <w:szCs w:val="18"/>
          <w:vertAlign w:val="superscript"/>
        </w:rPr>
        <w:t>)</w:t>
      </w:r>
      <w:r w:rsidRPr="00521A72">
        <w:rPr>
          <w:color w:val="000000"/>
          <w:spacing w:val="-4"/>
          <w:sz w:val="18"/>
          <w:szCs w:val="18"/>
          <w:lang w:val="vi-VN"/>
        </w:rPr>
        <w:t xml:space="preserve"> Quyết định số 87/QĐ-UBND, ngày 19/8/2025 về thành lập Ban Chỉ đạo về phát triển khoa học, công nghệ, đổi mới sáng tạo, chuyển đổi số và Đề án 06 phường Kon Tum; Quyết định số 112/QĐ-UBND, ngày 29/8/2025 về thành lập Tổ công nghệ số cộng đồng thôn, tổ trên địa bàn phường Kon Tum; Quyết định số 144/QĐ-UBND, ngày 11/9/2025 về thành lập Tổ ứng cứu công nghệ và nghiệp vụ hỗ trợ giải quyết thủ tục hành chính phường Kon Tum; Quyết định số 18/QĐ-UBND ngày 09/7/2025 về ban hành Quy chế bảo đảm an toàn thông tin, an ninh mạng Hệ thống mạng nội bộ của UBND phường Kon Tum</w:t>
      </w:r>
    </w:p>
  </w:footnote>
  <w:footnote w:id="36">
    <w:p w14:paraId="25B4777F" w14:textId="382F6C1F" w:rsidR="003E59CC" w:rsidRPr="00521A72" w:rsidRDefault="003E59CC" w:rsidP="00814A34">
      <w:pPr>
        <w:widowControl w:val="0"/>
        <w:spacing w:before="0" w:after="0"/>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Pr="00521A72">
        <w:rPr>
          <w:spacing w:val="-4"/>
          <w:sz w:val="18"/>
          <w:szCs w:val="18"/>
          <w:lang w:val="vi-VN" w:eastAsia="en-GB"/>
        </w:rPr>
        <w:t xml:space="preserve">Hiện nay, </w:t>
      </w:r>
      <w:r w:rsidRPr="00521A72">
        <w:rPr>
          <w:spacing w:val="-4"/>
          <w:sz w:val="18"/>
          <w:szCs w:val="18"/>
          <w:lang w:val="vi-VN"/>
        </w:rPr>
        <w:t xml:space="preserve">phường có 01 trang Thông tin điện tử, đã hoàn thành việc gắn nhãn tín nhiệm mạng; đã phê duyệt hồ sơ cấp độ an toàn thông tin và Phương án đảm bảo an toàn thông tin đối với Hệ thống thông tin mạng nội bộ. </w:t>
      </w:r>
      <w:r w:rsidRPr="00521A72">
        <w:rPr>
          <w:bCs/>
          <w:spacing w:val="-4"/>
          <w:sz w:val="18"/>
          <w:szCs w:val="18"/>
          <w:lang w:val="vi-VN"/>
        </w:rPr>
        <w:t>Đã triển khai Hệ thống mạng LAN và duy trì kết nối thường xuyên với mạng Truyền số liệu chuyên dùng.</w:t>
      </w:r>
    </w:p>
  </w:footnote>
  <w:footnote w:id="37">
    <w:p w14:paraId="13702F56" w14:textId="222373BD" w:rsidR="00195BEA" w:rsidRPr="00521A72" w:rsidRDefault="00195BEA"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Bệnh viện Đa khoa tỉnh </w:t>
      </w:r>
      <w:r w:rsidRPr="00521A72">
        <w:rPr>
          <w:i/>
          <w:iCs/>
          <w:spacing w:val="-4"/>
          <w:sz w:val="18"/>
          <w:szCs w:val="18"/>
          <w:lang w:val="vi-VN"/>
        </w:rPr>
        <w:t>(hạng II)</w:t>
      </w:r>
      <w:r w:rsidRPr="00521A72">
        <w:rPr>
          <w:spacing w:val="-4"/>
          <w:sz w:val="18"/>
          <w:szCs w:val="18"/>
          <w:lang w:val="vi-VN"/>
        </w:rPr>
        <w:t>, Bệnh viện Y dược cổ truyền - Phục hồi chức năng, Bệnh viện Quân y 24, Bệnh viện Tâm thần tỉnh Kon Tum, Trung tâm y tế thành phố</w:t>
      </w:r>
      <w:r w:rsidRPr="00521A72">
        <w:rPr>
          <w:spacing w:val="-4"/>
          <w:sz w:val="18"/>
          <w:szCs w:val="18"/>
        </w:rPr>
        <w:t xml:space="preserve"> Kon Tum (cũ)</w:t>
      </w:r>
      <w:r w:rsidRPr="00521A72">
        <w:rPr>
          <w:spacing w:val="-4"/>
          <w:sz w:val="18"/>
          <w:szCs w:val="18"/>
          <w:lang w:val="vi-VN"/>
        </w:rPr>
        <w:t>.</w:t>
      </w:r>
    </w:p>
  </w:footnote>
  <w:footnote w:id="38">
    <w:p w14:paraId="17F1A8A2" w14:textId="77777777" w:rsidR="00195BEA" w:rsidRPr="00521A72" w:rsidRDefault="00195BEA" w:rsidP="00814A34">
      <w:pPr>
        <w:pStyle w:val="FootnoteText"/>
        <w:ind w:firstLine="0"/>
        <w:rPr>
          <w:spacing w:val="-4"/>
          <w:sz w:val="18"/>
          <w:szCs w:val="18"/>
          <w:lang w:val="vi-VN"/>
        </w:rPr>
      </w:pPr>
      <w:r w:rsidRPr="00521A72">
        <w:rPr>
          <w:rStyle w:val="FootnoteReference"/>
          <w:spacing w:val="-4"/>
          <w:sz w:val="18"/>
          <w:szCs w:val="18"/>
        </w:rPr>
        <w:footnoteRef/>
      </w:r>
      <w:r w:rsidRPr="00521A72">
        <w:rPr>
          <w:spacing w:val="-4"/>
          <w:sz w:val="18"/>
          <w:szCs w:val="18"/>
          <w:lang w:val="vi-VN"/>
        </w:rPr>
        <w:t xml:space="preserve"> Quyết định số 252/QĐ-UBND ngày 13 tháng 10 năm 2025 của Chủ tịch Ủy ban nhân dân phường.</w:t>
      </w:r>
    </w:p>
  </w:footnote>
  <w:footnote w:id="39">
    <w:p w14:paraId="36C4CD01" w14:textId="6F6830A8" w:rsidR="003D2680" w:rsidRPr="00521A72" w:rsidRDefault="003D2680" w:rsidP="00814A34">
      <w:pPr>
        <w:pStyle w:val="FootnoteText"/>
        <w:ind w:firstLine="0"/>
        <w:rPr>
          <w:spacing w:val="-4"/>
          <w:sz w:val="18"/>
          <w:szCs w:val="18"/>
          <w:lang w:val="vi-VN"/>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w:t>
      </w:r>
      <w:r w:rsidR="00376EFC" w:rsidRPr="00521A72">
        <w:rPr>
          <w:spacing w:val="-4"/>
          <w:sz w:val="18"/>
          <w:szCs w:val="18"/>
        </w:rPr>
        <w:t>Dịp kỷ niệm 78 năm Ngày Thương binh Liệt sĩ (27/7/1947- 27/7/2025), đã t</w:t>
      </w:r>
      <w:r w:rsidRPr="00521A72">
        <w:rPr>
          <w:spacing w:val="-4"/>
          <w:sz w:val="18"/>
          <w:szCs w:val="18"/>
        </w:rPr>
        <w:t>ổ chức tặng quà</w:t>
      </w:r>
      <w:r w:rsidRPr="00521A72">
        <w:rPr>
          <w:spacing w:val="-4"/>
          <w:sz w:val="18"/>
          <w:szCs w:val="18"/>
          <w:lang w:val="vi-VN"/>
        </w:rPr>
        <w:t xml:space="preserve"> của Phó Chủ tịch Quốc hội cho 20 đối tượng mỗi suất trị giá 3 triệu đồng với tổng số tiền 60 triệu đồng; </w:t>
      </w:r>
      <w:r w:rsidRPr="00521A72">
        <w:rPr>
          <w:spacing w:val="-4"/>
          <w:sz w:val="18"/>
          <w:szCs w:val="18"/>
        </w:rPr>
        <w:t>tặng quà</w:t>
      </w:r>
      <w:r w:rsidRPr="00521A72">
        <w:rPr>
          <w:spacing w:val="-4"/>
          <w:sz w:val="18"/>
          <w:szCs w:val="18"/>
          <w:lang w:val="vi-VN"/>
        </w:rPr>
        <w:t xml:space="preserve"> của Ủy ban nhân dân phường từ nguồn Qũy “Đền ơn đáp nghĩa” cho 595 đối tượng </w:t>
      </w:r>
      <w:r w:rsidRPr="00521A72">
        <w:rPr>
          <w:i/>
          <w:iCs/>
          <w:spacing w:val="-4"/>
          <w:sz w:val="18"/>
          <w:szCs w:val="18"/>
          <w:lang w:val="vi-VN"/>
        </w:rPr>
        <w:t>(bằng tiền mặt)</w:t>
      </w:r>
      <w:r w:rsidRPr="00521A72">
        <w:rPr>
          <w:spacing w:val="-4"/>
          <w:sz w:val="18"/>
          <w:szCs w:val="18"/>
          <w:lang w:val="vi-VN"/>
        </w:rPr>
        <w:t xml:space="preserve"> với tổng số tiền 1.013</w:t>
      </w:r>
      <w:r w:rsidR="006958CD" w:rsidRPr="00521A72">
        <w:rPr>
          <w:spacing w:val="-4"/>
          <w:sz w:val="18"/>
          <w:szCs w:val="18"/>
        </w:rPr>
        <w:t xml:space="preserve"> triệu</w:t>
      </w:r>
      <w:r w:rsidRPr="00521A72">
        <w:rPr>
          <w:spacing w:val="-4"/>
          <w:sz w:val="18"/>
          <w:szCs w:val="18"/>
          <w:lang w:val="vi-VN"/>
        </w:rPr>
        <w:t xml:space="preserve"> đồng.</w:t>
      </w:r>
    </w:p>
  </w:footnote>
  <w:footnote w:id="40">
    <w:p w14:paraId="1F56EAAA" w14:textId="1D918382" w:rsidR="003C1560" w:rsidRPr="00521A72" w:rsidRDefault="003C1560" w:rsidP="00814A34">
      <w:pPr>
        <w:pStyle w:val="FootnoteText"/>
        <w:ind w:firstLine="0"/>
        <w:rPr>
          <w:spacing w:val="-4"/>
          <w:sz w:val="18"/>
          <w:szCs w:val="18"/>
          <w:lang w:val="vi-VN"/>
        </w:rPr>
      </w:pPr>
      <w:r w:rsidRPr="00521A72">
        <w:rPr>
          <w:spacing w:val="-4"/>
          <w:sz w:val="18"/>
          <w:szCs w:val="18"/>
          <w:vertAlign w:val="superscript"/>
        </w:rPr>
        <w:t>(</w:t>
      </w:r>
      <w:r w:rsidRPr="00521A72">
        <w:rPr>
          <w:rStyle w:val="FootnoteReference"/>
          <w:spacing w:val="-4"/>
          <w:sz w:val="18"/>
          <w:szCs w:val="18"/>
        </w:rPr>
        <w:footnoteRef/>
      </w:r>
      <w:r w:rsidRPr="00521A72">
        <w:rPr>
          <w:spacing w:val="-4"/>
          <w:sz w:val="18"/>
          <w:szCs w:val="18"/>
          <w:vertAlign w:val="superscript"/>
        </w:rPr>
        <w:t>)</w:t>
      </w:r>
      <w:r w:rsidRPr="00521A72">
        <w:rPr>
          <w:spacing w:val="-4"/>
          <w:sz w:val="18"/>
          <w:szCs w:val="18"/>
        </w:rPr>
        <w:t xml:space="preserve"> Trên địa bàn phường có 595 đối tượng người có công cách mạng, 2.179 đối tượng bảo trợ xã hội.</w:t>
      </w:r>
    </w:p>
  </w:footnote>
  <w:footnote w:id="41">
    <w:p w14:paraId="36F974B5" w14:textId="6E46929D" w:rsidR="003D2680" w:rsidRPr="00521A72" w:rsidRDefault="003D2680"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Đã thành lập Ban Điều hành bảo vệ, chăm sóc trẻ em tại Quyết định số 88/QĐ-UBND ngày 19 tháng 8 năm 2025.</w:t>
      </w:r>
    </w:p>
  </w:footnote>
  <w:footnote w:id="42">
    <w:p w14:paraId="1AFF1953" w14:textId="77777777" w:rsidR="003D2680" w:rsidRPr="00521A72" w:rsidRDefault="003D2680" w:rsidP="00814A34">
      <w:pPr>
        <w:pStyle w:val="BodyText"/>
        <w:rPr>
          <w:spacing w:val="-4"/>
          <w:sz w:val="18"/>
          <w:szCs w:val="18"/>
          <w:lang w:val="vi-VN"/>
        </w:rPr>
      </w:pPr>
      <w:r w:rsidRPr="00521A72">
        <w:rPr>
          <w:spacing w:val="-4"/>
          <w:sz w:val="18"/>
          <w:szCs w:val="18"/>
          <w:vertAlign w:val="superscript"/>
          <w:lang w:val="vi-VN"/>
        </w:rPr>
        <w:t>(</w:t>
      </w:r>
      <w:r w:rsidRPr="00521A72">
        <w:rPr>
          <w:rStyle w:val="FootnoteReference"/>
          <w:rFonts w:eastAsiaTheme="majorEastAsia"/>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Pr="00521A72">
        <w:rPr>
          <w:bCs/>
          <w:spacing w:val="-4"/>
          <w:sz w:val="18"/>
          <w:szCs w:val="18"/>
          <w:lang w:val="vi-VN"/>
        </w:rPr>
        <w:t xml:space="preserve">Tổng số quà đã trao tặng dịp Tết Trung thu năm 2025 là 722.716.000 đồng và 304 suất quà, trong đó: </w:t>
      </w:r>
      <w:r w:rsidRPr="00521A72">
        <w:rPr>
          <w:spacing w:val="-4"/>
          <w:sz w:val="18"/>
          <w:szCs w:val="18"/>
          <w:lang w:val="vi-VN"/>
        </w:rPr>
        <w:t xml:space="preserve">Ủy ban nhân dân phường tổ chức thăm, tặng quà tại cơ sở nuôi dưỡng trẻ em Vinh Sơn 1, 2 cho tổng số 214 em với kinh phí 21.400.000 đồng. Các trường học đã tổ chức chương trình vui Trung thu năm 2025 với các nội dung: Văn nghệ, phá cỗ trung thu, thi múa lân, thi trang trí mâm cỗ trung thu... trao tặng 12.916 phần quà cho học sinh, tổng kinh phí 324.481.000 đồng. Các thôn, tổ dân phố trên địa bàn phường tổ chức phát quà </w:t>
      </w:r>
      <w:r w:rsidRPr="00521A72">
        <w:rPr>
          <w:spacing w:val="-4"/>
          <w:sz w:val="18"/>
          <w:szCs w:val="18"/>
        </w:rPr>
        <w:t>cho</w:t>
      </w:r>
      <w:r w:rsidRPr="00521A72">
        <w:rPr>
          <w:spacing w:val="-4"/>
          <w:sz w:val="18"/>
          <w:szCs w:val="18"/>
          <w:lang w:val="vi-VN"/>
        </w:rPr>
        <w:t xml:space="preserve"> 12.183 em với tổng kinh phí </w:t>
      </w:r>
      <w:r w:rsidRPr="00521A72">
        <w:rPr>
          <w:bCs/>
          <w:spacing w:val="-4"/>
          <w:sz w:val="18"/>
          <w:szCs w:val="18"/>
          <w:lang w:val="vi-VN"/>
        </w:rPr>
        <w:t xml:space="preserve">272.535.000 đồng. </w:t>
      </w:r>
      <w:r w:rsidRPr="00521A72">
        <w:rPr>
          <w:spacing w:val="-4"/>
          <w:sz w:val="18"/>
          <w:szCs w:val="18"/>
          <w:shd w:val="clear" w:color="auto" w:fill="FFFFFF"/>
        </w:rPr>
        <w:t xml:space="preserve">Phối hợp với Hội đồng đội </w:t>
      </w:r>
      <w:r w:rsidRPr="00521A72">
        <w:rPr>
          <w:spacing w:val="-4"/>
          <w:sz w:val="18"/>
          <w:szCs w:val="18"/>
          <w:shd w:val="clear" w:color="auto" w:fill="FFFFFF"/>
          <w:lang w:val="vi-VN"/>
        </w:rPr>
        <w:t xml:space="preserve">phường trao 1.400 suất quà trung thu trị giá 70.000.000 đồng cho các em thiếu nhi có hoàn cảnh khó khăn; 17 suất quà cho trẻ em khuyết tật trên địa bàn phường trị giá 4.300.000 đồng. </w:t>
      </w:r>
      <w:r w:rsidRPr="00521A72">
        <w:rPr>
          <w:spacing w:val="-4"/>
          <w:sz w:val="18"/>
          <w:szCs w:val="18"/>
          <w:lang w:val="vi-VN"/>
        </w:rPr>
        <w:t>Phối hợp với Sở Y tế, Tỉnh đoàn, Báo và Phát thanh - Truyền hình Quảng Ngãi tặng 60 suất học bổng cho trẻ em có hoàn cảnh khó khăn, mỗi suất học bổng trị giá 500.000 đồng, tổng kinh phí 30.000.000 đồng và 304 suất quà cho trẻ em trên địa bàn phường.</w:t>
      </w:r>
    </w:p>
  </w:footnote>
  <w:footnote w:id="43">
    <w:p w14:paraId="477B4943" w14:textId="77777777" w:rsidR="003D2680" w:rsidRPr="00521A72" w:rsidRDefault="003D2680"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Phối hợp với Sở Y tế tổ chức tập huấn công tác phòng chống mại dâm </w:t>
      </w:r>
      <w:r w:rsidRPr="00521A72">
        <w:rPr>
          <w:i/>
          <w:iCs/>
          <w:spacing w:val="-4"/>
          <w:sz w:val="18"/>
          <w:szCs w:val="18"/>
          <w:lang w:val="vi-VN"/>
        </w:rPr>
        <w:t>(300 người tham gia)</w:t>
      </w:r>
      <w:r w:rsidRPr="00521A72">
        <w:rPr>
          <w:spacing w:val="-4"/>
          <w:sz w:val="18"/>
          <w:szCs w:val="18"/>
          <w:lang w:val="vi-VN"/>
        </w:rPr>
        <w:t xml:space="preserve">; phối hợp với Hội Bảo vệ quyền trẻ em và Bảo trợ người khuyết tật tỉnh tặng học bổng cho học sinh khuyết tật nhân dịp năm học mới 2025-2026 </w:t>
      </w:r>
      <w:r w:rsidRPr="00521A72">
        <w:rPr>
          <w:i/>
          <w:iCs/>
          <w:spacing w:val="-4"/>
          <w:sz w:val="18"/>
          <w:szCs w:val="18"/>
          <w:lang w:val="vi-VN"/>
        </w:rPr>
        <w:t>(07 suất quà)</w:t>
      </w:r>
      <w:r w:rsidRPr="00521A72">
        <w:rPr>
          <w:spacing w:val="-4"/>
          <w:sz w:val="18"/>
          <w:szCs w:val="18"/>
          <w:lang w:val="vi-VN"/>
        </w:rPr>
        <w:t xml:space="preserve">. Tham gia Tháng hành động người cao tuổi do tỉnh tổ chức </w:t>
      </w:r>
      <w:r w:rsidRPr="00521A72">
        <w:rPr>
          <w:i/>
          <w:iCs/>
          <w:spacing w:val="-4"/>
          <w:sz w:val="18"/>
          <w:szCs w:val="18"/>
          <w:lang w:val="vi-VN"/>
        </w:rPr>
        <w:t>(tặng 50 suất quà)</w:t>
      </w:r>
      <w:r w:rsidRPr="00521A72">
        <w:rPr>
          <w:spacing w:val="-4"/>
          <w:sz w:val="18"/>
          <w:szCs w:val="18"/>
          <w:lang w:val="vi-VN"/>
        </w:rPr>
        <w:t xml:space="preserve"> cho người cao tuổi có hoàn cảnh đặc biệt khó khăn.</w:t>
      </w:r>
    </w:p>
  </w:footnote>
  <w:footnote w:id="44">
    <w:p w14:paraId="5FB66D73" w14:textId="77777777" w:rsidR="003D2680" w:rsidRPr="00521A72" w:rsidRDefault="003D2680"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Kế hoạch số 23/KH-UBND ngày 12 tháng 8 năm 2025 của Ủy ban nhân dân phường</w:t>
      </w:r>
    </w:p>
  </w:footnote>
  <w:footnote w:id="45">
    <w:p w14:paraId="7491B402" w14:textId="77777777" w:rsidR="003D2680" w:rsidRPr="00521A72" w:rsidRDefault="003D2680"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Kế hoạch số 10/KH-UBND ngày 28 tháng 7 năm 2025 của Ủy ban nhân dân phường</w:t>
      </w:r>
    </w:p>
  </w:footnote>
  <w:footnote w:id="46">
    <w:p w14:paraId="5DCC2490" w14:textId="77777777" w:rsidR="00376EFC" w:rsidRPr="00521A72" w:rsidRDefault="00376EFC"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Tại Báo cáo số 133/BC-UBND ngày 18 tháng 8 năm 2025 của Ủy ban nhân dân phường.</w:t>
      </w:r>
    </w:p>
  </w:footnote>
  <w:footnote w:id="47">
    <w:p w14:paraId="09163374" w14:textId="77777777" w:rsidR="002C26C8" w:rsidRPr="00521A72" w:rsidRDefault="002C26C8"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Quyết định số 80/QĐ-UBND ngày 29 tháng 7 năm 2025 của Chủ tịch Ủy ban nhân dân phường.</w:t>
      </w:r>
    </w:p>
  </w:footnote>
  <w:footnote w:id="48">
    <w:p w14:paraId="33C0AE73" w14:textId="77777777" w:rsidR="002C26C8" w:rsidRPr="00521A72" w:rsidRDefault="002C26C8"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 xml:space="preserve">Thành lập Ban chỉ đạo thực hiện chính sách BHXH, BHYT trên địa bàn phường </w:t>
      </w:r>
      <w:r w:rsidRPr="00521A72">
        <w:rPr>
          <w:i/>
          <w:iCs/>
          <w:spacing w:val="-4"/>
          <w:sz w:val="18"/>
          <w:szCs w:val="18"/>
          <w:lang w:val="vi-VN"/>
        </w:rPr>
        <w:t>(Quyết định số 80/QĐ-UBND ngày 29 tháng 7 năm 2025)</w:t>
      </w:r>
      <w:r w:rsidRPr="00521A72">
        <w:rPr>
          <w:spacing w:val="-4"/>
          <w:sz w:val="18"/>
          <w:szCs w:val="18"/>
          <w:lang w:val="vi-VN"/>
        </w:rPr>
        <w:t xml:space="preserve">; triển khai, thực hiện Nghị định số 188/2025/NĐ-CP ngày 01 tháng 7 năm 2025 của Chính phủ Quy định chi tiết và hướng dẫn thi hành một số điều của Luật Bảo hiểm y tế </w:t>
      </w:r>
      <w:r w:rsidRPr="00521A72">
        <w:rPr>
          <w:i/>
          <w:iCs/>
          <w:spacing w:val="-4"/>
          <w:sz w:val="18"/>
          <w:szCs w:val="18"/>
          <w:lang w:val="vi-VN"/>
        </w:rPr>
        <w:t>(Công văn số 550/UBND-VHXH ngày 10 tháng 9 năm 2025)</w:t>
      </w:r>
      <w:r w:rsidRPr="00521A72">
        <w:rPr>
          <w:spacing w:val="-4"/>
          <w:sz w:val="18"/>
          <w:szCs w:val="18"/>
          <w:lang w:val="vi-VN"/>
        </w:rPr>
        <w:t xml:space="preserve">; Triển khai đợt cao điểm hướng dẫn người dân tích hợp thẻ BHYT vào sổ sức khỏe điện tử trên ứng dụng VneID </w:t>
      </w:r>
      <w:r w:rsidRPr="00521A72">
        <w:rPr>
          <w:i/>
          <w:iCs/>
          <w:spacing w:val="-4"/>
          <w:sz w:val="18"/>
          <w:szCs w:val="18"/>
          <w:lang w:val="vi-VN"/>
        </w:rPr>
        <w:t>(Kế hoạch số 66/KH-UBND ngày 30 tháng 9 năm 2025)</w:t>
      </w:r>
      <w:r w:rsidRPr="00521A72">
        <w:rPr>
          <w:spacing w:val="-4"/>
          <w:sz w:val="18"/>
          <w:szCs w:val="18"/>
          <w:lang w:val="vi-VN"/>
        </w:rPr>
        <w:t>; Phối hợp tổ chức Hội nghị tuyên truyền, triển khai các chủ trương của Đảng, chính sách, pháp luật của Nhà nước về bảo hiểm xã hội, bảo hiểm y tế 6 tháng cuối năm 2025 trên địa bàn phường Kon Tum.</w:t>
      </w:r>
    </w:p>
  </w:footnote>
  <w:footnote w:id="49">
    <w:p w14:paraId="37E663BD" w14:textId="0717BA40" w:rsidR="008D76F9" w:rsidRPr="00521A72" w:rsidRDefault="008D76F9" w:rsidP="00814A34">
      <w:pPr>
        <w:widowControl w:val="0"/>
        <w:spacing w:before="0" w:after="0"/>
        <w:ind w:firstLine="0"/>
        <w:rPr>
          <w:spacing w:val="-6"/>
          <w:sz w:val="18"/>
          <w:szCs w:val="18"/>
          <w:lang w:val="vi-VN"/>
        </w:rPr>
      </w:pPr>
      <w:r w:rsidRPr="00521A72">
        <w:rPr>
          <w:spacing w:val="-6"/>
          <w:sz w:val="18"/>
          <w:szCs w:val="18"/>
          <w:vertAlign w:val="superscript"/>
          <w:lang w:val="vi-VN"/>
        </w:rPr>
        <w:t>(</w:t>
      </w:r>
      <w:r w:rsidRPr="00521A72">
        <w:rPr>
          <w:rStyle w:val="FootnoteReference"/>
          <w:spacing w:val="-6"/>
          <w:sz w:val="18"/>
          <w:szCs w:val="18"/>
        </w:rPr>
        <w:footnoteRef/>
      </w:r>
      <w:r w:rsidRPr="00521A72">
        <w:rPr>
          <w:spacing w:val="-6"/>
          <w:sz w:val="18"/>
          <w:szCs w:val="18"/>
          <w:vertAlign w:val="superscript"/>
          <w:lang w:val="vi-VN"/>
        </w:rPr>
        <w:t>)</w:t>
      </w:r>
      <w:r w:rsidRPr="00521A72">
        <w:rPr>
          <w:spacing w:val="-6"/>
          <w:sz w:val="18"/>
          <w:szCs w:val="18"/>
          <w:lang w:val="vi-VN"/>
        </w:rPr>
        <w:t xml:space="preserve"> Thành phần đồng bào dân tộc thiểu số gồm: </w:t>
      </w:r>
      <w:r w:rsidR="00EC4109" w:rsidRPr="00521A72">
        <w:rPr>
          <w:spacing w:val="-6"/>
          <w:sz w:val="18"/>
          <w:szCs w:val="18"/>
          <w:lang w:val="vi-VN"/>
        </w:rPr>
        <w:t>Bana 5</w:t>
      </w:r>
      <w:r w:rsidR="00EC4109" w:rsidRPr="00521A72">
        <w:rPr>
          <w:spacing w:val="-6"/>
          <w:sz w:val="18"/>
          <w:szCs w:val="18"/>
        </w:rPr>
        <w:t>.</w:t>
      </w:r>
      <w:r w:rsidR="00EC4109" w:rsidRPr="00521A72">
        <w:rPr>
          <w:spacing w:val="-6"/>
          <w:sz w:val="18"/>
          <w:szCs w:val="18"/>
          <w:lang w:val="vi-VN"/>
        </w:rPr>
        <w:t>538 người; Tày 282 người; Mường 200 người; Rơ Ngao 2</w:t>
      </w:r>
      <w:r w:rsidR="00EC4109" w:rsidRPr="00521A72">
        <w:rPr>
          <w:spacing w:val="-6"/>
          <w:sz w:val="18"/>
          <w:szCs w:val="18"/>
        </w:rPr>
        <w:t>.</w:t>
      </w:r>
      <w:r w:rsidR="00EC4109" w:rsidRPr="00521A72">
        <w:rPr>
          <w:spacing w:val="-6"/>
          <w:sz w:val="18"/>
          <w:szCs w:val="18"/>
          <w:lang w:val="vi-VN"/>
        </w:rPr>
        <w:t>156 người; Nùng 137 người; Chăm 2 người; Giẻ Triêng 140 người; Gia Rai 120 người; Thái 103 người</w:t>
      </w:r>
      <w:r w:rsidR="00EC4109" w:rsidRPr="00521A72">
        <w:rPr>
          <w:spacing w:val="-6"/>
          <w:sz w:val="18"/>
          <w:szCs w:val="18"/>
        </w:rPr>
        <w:t>;</w:t>
      </w:r>
      <w:r w:rsidR="00EC4109" w:rsidRPr="00521A72">
        <w:rPr>
          <w:spacing w:val="-6"/>
          <w:sz w:val="18"/>
          <w:szCs w:val="18"/>
          <w:lang w:val="vi-VN"/>
        </w:rPr>
        <w:t xml:space="preserve"> Xơ Đăng 355 người; Hre 36 người; Dao 8 người; Hoa 81 người; Miên 5 người; Ca Dong 52 người; Êđê 4 người; Thổ 10 người; Việt gốc Miên 2 người; Hán 2 người; Mơ Nâm 12 người; Khơ me 14</w:t>
      </w:r>
      <w:r w:rsidR="00EC4109" w:rsidRPr="00521A72">
        <w:rPr>
          <w:spacing w:val="-6"/>
          <w:sz w:val="18"/>
          <w:szCs w:val="18"/>
        </w:rPr>
        <w:t xml:space="preserve"> người</w:t>
      </w:r>
      <w:r w:rsidR="00EC4109" w:rsidRPr="00521A72">
        <w:rPr>
          <w:spacing w:val="-6"/>
          <w:sz w:val="18"/>
          <w:szCs w:val="18"/>
          <w:lang w:val="vi-VN"/>
        </w:rPr>
        <w:t>; Rơ Măm 5</w:t>
      </w:r>
      <w:r w:rsidR="00EC4109" w:rsidRPr="00521A72">
        <w:rPr>
          <w:spacing w:val="-6"/>
          <w:sz w:val="18"/>
          <w:szCs w:val="18"/>
        </w:rPr>
        <w:t xml:space="preserve"> người</w:t>
      </w:r>
      <w:r w:rsidR="00EC4109" w:rsidRPr="00521A72">
        <w:rPr>
          <w:spacing w:val="-6"/>
          <w:sz w:val="18"/>
          <w:szCs w:val="18"/>
          <w:lang w:val="vi-VN"/>
        </w:rPr>
        <w:t>; Sán chay 39 người; Cơ ho 2 người; Cơ tu 2 người; Tà ôi 1 người; Co</w:t>
      </w:r>
      <w:r w:rsidR="00EC4109" w:rsidRPr="00521A72">
        <w:rPr>
          <w:spacing w:val="-6"/>
          <w:sz w:val="18"/>
          <w:szCs w:val="18"/>
        </w:rPr>
        <w:t xml:space="preserve"> </w:t>
      </w:r>
      <w:r w:rsidR="00EC4109" w:rsidRPr="00521A72">
        <w:rPr>
          <w:spacing w:val="-6"/>
          <w:sz w:val="18"/>
          <w:szCs w:val="18"/>
          <w:lang w:val="vi-VN"/>
        </w:rPr>
        <w:t>2 người; Brâu 2 người.</w:t>
      </w:r>
    </w:p>
  </w:footnote>
  <w:footnote w:id="50">
    <w:p w14:paraId="1C8D2DB1" w14:textId="02499A72" w:rsidR="008D76F9" w:rsidRPr="00521A72" w:rsidRDefault="008D76F9" w:rsidP="00814A34">
      <w:pPr>
        <w:widowControl w:val="0"/>
        <w:spacing w:before="0" w:after="0"/>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00EC4109" w:rsidRPr="00521A72">
        <w:rPr>
          <w:spacing w:val="-4"/>
          <w:sz w:val="18"/>
          <w:szCs w:val="18"/>
          <w:lang w:val="vi-VN"/>
        </w:rPr>
        <w:t xml:space="preserve">Trên địa bàn phường hiện có các tôn giáo chính gồm: Công giáo </w:t>
      </w:r>
      <w:r w:rsidR="00EC4109" w:rsidRPr="00521A72">
        <w:rPr>
          <w:i/>
          <w:iCs/>
          <w:spacing w:val="-4"/>
          <w:sz w:val="18"/>
          <w:szCs w:val="18"/>
          <w:lang w:val="vi-VN"/>
        </w:rPr>
        <w:t>(16.557 tín đồ)</w:t>
      </w:r>
      <w:r w:rsidR="00EC4109" w:rsidRPr="00521A72">
        <w:rPr>
          <w:spacing w:val="-4"/>
          <w:sz w:val="18"/>
          <w:szCs w:val="18"/>
          <w:lang w:val="vi-VN"/>
        </w:rPr>
        <w:t xml:space="preserve">, Tin Lành </w:t>
      </w:r>
      <w:r w:rsidR="00EC4109" w:rsidRPr="00521A72">
        <w:rPr>
          <w:i/>
          <w:iCs/>
          <w:spacing w:val="-4"/>
          <w:sz w:val="18"/>
          <w:szCs w:val="18"/>
          <w:lang w:val="vi-VN"/>
        </w:rPr>
        <w:t>(54 tín đồ)</w:t>
      </w:r>
      <w:r w:rsidR="00EC4109" w:rsidRPr="00521A72">
        <w:rPr>
          <w:spacing w:val="-4"/>
          <w:sz w:val="18"/>
          <w:szCs w:val="18"/>
          <w:lang w:val="vi-VN"/>
        </w:rPr>
        <w:t xml:space="preserve">, Phật giáo </w:t>
      </w:r>
      <w:r w:rsidR="00EC4109" w:rsidRPr="00521A72">
        <w:rPr>
          <w:i/>
          <w:iCs/>
          <w:spacing w:val="-4"/>
          <w:sz w:val="18"/>
          <w:szCs w:val="18"/>
          <w:lang w:val="vi-VN"/>
        </w:rPr>
        <w:t>(9</w:t>
      </w:r>
      <w:r w:rsidR="00EC4109" w:rsidRPr="00521A72">
        <w:rPr>
          <w:i/>
          <w:iCs/>
          <w:spacing w:val="-4"/>
          <w:sz w:val="18"/>
          <w:szCs w:val="18"/>
        </w:rPr>
        <w:t>.</w:t>
      </w:r>
      <w:r w:rsidR="00EC4109" w:rsidRPr="00521A72">
        <w:rPr>
          <w:i/>
          <w:iCs/>
          <w:spacing w:val="-4"/>
          <w:sz w:val="18"/>
          <w:szCs w:val="18"/>
          <w:lang w:val="vi-VN"/>
        </w:rPr>
        <w:t>883 tín đồ)</w:t>
      </w:r>
      <w:r w:rsidR="00EC4109" w:rsidRPr="00521A72">
        <w:rPr>
          <w:spacing w:val="-4"/>
          <w:sz w:val="18"/>
          <w:szCs w:val="18"/>
          <w:lang w:val="vi-VN"/>
        </w:rPr>
        <w:t xml:space="preserve">, Phật giáo Hòa Hảo </w:t>
      </w:r>
      <w:r w:rsidR="00EC4109" w:rsidRPr="00521A72">
        <w:rPr>
          <w:i/>
          <w:iCs/>
          <w:spacing w:val="-4"/>
          <w:sz w:val="18"/>
          <w:szCs w:val="18"/>
          <w:lang w:val="vi-VN"/>
        </w:rPr>
        <w:t>(4 tín đồ tín đồ)</w:t>
      </w:r>
      <w:r w:rsidR="00EC4109" w:rsidRPr="00521A72">
        <w:rPr>
          <w:spacing w:val="-4"/>
          <w:sz w:val="18"/>
          <w:szCs w:val="18"/>
          <w:lang w:val="vi-VN"/>
        </w:rPr>
        <w:t xml:space="preserve">, Cao đài </w:t>
      </w:r>
      <w:r w:rsidR="00EC4109" w:rsidRPr="00521A72">
        <w:rPr>
          <w:i/>
          <w:iCs/>
          <w:spacing w:val="-4"/>
          <w:sz w:val="18"/>
          <w:szCs w:val="18"/>
          <w:lang w:val="vi-VN"/>
        </w:rPr>
        <w:t>(78 tín đồ)</w:t>
      </w:r>
      <w:r w:rsidR="00EC4109" w:rsidRPr="00521A72">
        <w:rPr>
          <w:spacing w:val="-4"/>
          <w:sz w:val="18"/>
          <w:szCs w:val="18"/>
          <w:lang w:val="vi-VN"/>
        </w:rPr>
        <w:t xml:space="preserve">, Cao đài Tây Ninh </w:t>
      </w:r>
      <w:r w:rsidR="00EC4109" w:rsidRPr="00521A72">
        <w:rPr>
          <w:i/>
          <w:iCs/>
          <w:spacing w:val="-4"/>
          <w:sz w:val="18"/>
          <w:szCs w:val="18"/>
          <w:lang w:val="vi-VN"/>
        </w:rPr>
        <w:t>(4 tín đồ)</w:t>
      </w:r>
      <w:r w:rsidR="00EC4109" w:rsidRPr="00521A72">
        <w:rPr>
          <w:spacing w:val="-4"/>
          <w:sz w:val="18"/>
          <w:szCs w:val="18"/>
        </w:rPr>
        <w:t xml:space="preserve">,… </w:t>
      </w:r>
      <w:r w:rsidR="00EC4109" w:rsidRPr="00521A72">
        <w:rPr>
          <w:spacing w:val="-4"/>
          <w:sz w:val="18"/>
          <w:szCs w:val="18"/>
          <w:lang w:val="vi-VN"/>
        </w:rPr>
        <w:t xml:space="preserve">chiếm khoảng 34,2% dân số toàn phường. Số chức sắc, chức việc là 184 người. </w:t>
      </w:r>
      <w:r w:rsidR="00EC4109" w:rsidRPr="00521A72">
        <w:rPr>
          <w:spacing w:val="-4"/>
          <w:sz w:val="18"/>
          <w:szCs w:val="18"/>
        </w:rPr>
        <w:t xml:space="preserve">Có </w:t>
      </w:r>
      <w:r w:rsidR="00EC4109" w:rsidRPr="00521A72">
        <w:rPr>
          <w:spacing w:val="-4"/>
          <w:sz w:val="18"/>
          <w:szCs w:val="18"/>
          <w:lang w:val="vi-VN"/>
        </w:rPr>
        <w:t xml:space="preserve">31 </w:t>
      </w:r>
      <w:r w:rsidR="00EC4109" w:rsidRPr="00521A72">
        <w:rPr>
          <w:spacing w:val="-4"/>
          <w:sz w:val="18"/>
          <w:szCs w:val="18"/>
        </w:rPr>
        <w:t>c</w:t>
      </w:r>
      <w:r w:rsidR="00EC4109" w:rsidRPr="00521A72">
        <w:rPr>
          <w:spacing w:val="-4"/>
          <w:sz w:val="18"/>
          <w:szCs w:val="18"/>
          <w:lang w:val="vi-VN"/>
        </w:rPr>
        <w:t>ơ sở thờ tự và địa điểm sinh hoạt tôn giáo tập trung, các cơ sở tôn giáo hoạt động ổn định, tuân thủ pháp luật và quy định của Nhà nước</w:t>
      </w:r>
      <w:r w:rsidRPr="00521A72">
        <w:rPr>
          <w:spacing w:val="-4"/>
          <w:sz w:val="18"/>
          <w:szCs w:val="18"/>
          <w:lang w:val="vi-VN"/>
        </w:rPr>
        <w:t>.</w:t>
      </w:r>
    </w:p>
  </w:footnote>
  <w:footnote w:id="51">
    <w:p w14:paraId="4C0E36D6" w14:textId="7023A4CA" w:rsidR="0039209E" w:rsidRPr="00521A72" w:rsidRDefault="00761B26" w:rsidP="00814A34">
      <w:pPr>
        <w:widowControl w:val="0"/>
        <w:spacing w:before="0" w:after="0"/>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0039209E" w:rsidRPr="00521A72">
        <w:rPr>
          <w:spacing w:val="-4"/>
          <w:sz w:val="18"/>
          <w:szCs w:val="18"/>
        </w:rPr>
        <w:t xml:space="preserve">- </w:t>
      </w:r>
      <w:r w:rsidR="0039209E" w:rsidRPr="00521A72">
        <w:rPr>
          <w:spacing w:val="-4"/>
          <w:sz w:val="18"/>
          <w:szCs w:val="18"/>
          <w:lang w:val="vi-VN"/>
        </w:rPr>
        <w:t xml:space="preserve">Lãnh đạo Ủy ban nhân dân gồm Chủ tịch và 02 Phó Chủ tịch </w:t>
      </w:r>
      <w:r w:rsidR="0039209E" w:rsidRPr="00521A72">
        <w:rPr>
          <w:i/>
          <w:iCs/>
          <w:spacing w:val="-4"/>
          <w:sz w:val="18"/>
          <w:szCs w:val="18"/>
          <w:lang w:val="vi-VN"/>
        </w:rPr>
        <w:t>(01 Phó Chủ tịch kiêm Giám đốc Trung tâm Phục vụ hành chính công)</w:t>
      </w:r>
      <w:r w:rsidR="0039209E" w:rsidRPr="00521A72">
        <w:rPr>
          <w:spacing w:val="-4"/>
          <w:sz w:val="18"/>
          <w:szCs w:val="18"/>
          <w:lang w:val="vi-VN"/>
        </w:rPr>
        <w:t>, Ủy viên Ủy ban nhân dân gồm 05 thành viên.</w:t>
      </w:r>
    </w:p>
    <w:p w14:paraId="585A8D54" w14:textId="1CEA0F86" w:rsidR="0039209E" w:rsidRPr="00521A72" w:rsidRDefault="0039209E" w:rsidP="00814A34">
      <w:pPr>
        <w:widowControl w:val="0"/>
        <w:spacing w:before="0" w:after="0"/>
        <w:ind w:firstLine="0"/>
        <w:rPr>
          <w:spacing w:val="-4"/>
          <w:sz w:val="18"/>
          <w:szCs w:val="18"/>
          <w:lang w:val="vi-VN"/>
        </w:rPr>
      </w:pPr>
      <w:r w:rsidRPr="00521A72">
        <w:rPr>
          <w:spacing w:val="-4"/>
          <w:sz w:val="18"/>
          <w:szCs w:val="18"/>
        </w:rPr>
        <w:t xml:space="preserve">- </w:t>
      </w:r>
      <w:r w:rsidRPr="00521A72">
        <w:rPr>
          <w:spacing w:val="-4"/>
          <w:sz w:val="18"/>
          <w:szCs w:val="18"/>
          <w:lang w:val="vi-VN"/>
        </w:rPr>
        <w:t xml:space="preserve">Thành lập 03 phòng chuyên môn gồm: Văn phòng Hội đồng nhân dân và Ủy ban nhân dân; Phòng Kinh tế, Hạ tầng và Đô thị; Phòng Văn hóa - Xã hội </w:t>
      </w:r>
      <w:r w:rsidRPr="00521A72">
        <w:rPr>
          <w:i/>
          <w:iCs/>
          <w:spacing w:val="-4"/>
          <w:sz w:val="18"/>
          <w:szCs w:val="18"/>
          <w:lang w:val="vi-VN"/>
        </w:rPr>
        <w:t xml:space="preserve">(các phòng chuyên môn đã bổ nhiệm 01 Trưởng phòng, 01 Phó Trưởng phòng; hiện đang thực hiện quy trình bổ nhiệm thêm 01 Phó Trưởng Phòng Kinh tế - Hạ tầng và Đô thị) </w:t>
      </w:r>
      <w:r w:rsidRPr="00521A72">
        <w:rPr>
          <w:spacing w:val="-4"/>
          <w:sz w:val="18"/>
          <w:szCs w:val="18"/>
          <w:lang w:val="vi-VN"/>
        </w:rPr>
        <w:t>và thành lập Trung tâm Phục vụ hành chính công.</w:t>
      </w:r>
    </w:p>
    <w:p w14:paraId="383F97AD" w14:textId="0502E507" w:rsidR="00761B26" w:rsidRPr="00521A72" w:rsidRDefault="0039209E" w:rsidP="00814A34">
      <w:pPr>
        <w:widowControl w:val="0"/>
        <w:spacing w:before="0" w:after="0"/>
        <w:ind w:firstLine="0"/>
        <w:rPr>
          <w:spacing w:val="-4"/>
          <w:sz w:val="18"/>
          <w:szCs w:val="18"/>
          <w:lang w:val="vi-VN"/>
        </w:rPr>
      </w:pPr>
      <w:r w:rsidRPr="00521A72">
        <w:rPr>
          <w:spacing w:val="-4"/>
          <w:sz w:val="18"/>
          <w:szCs w:val="18"/>
        </w:rPr>
        <w:t xml:space="preserve">- </w:t>
      </w:r>
      <w:r w:rsidRPr="00521A72">
        <w:rPr>
          <w:spacing w:val="-4"/>
          <w:sz w:val="18"/>
          <w:szCs w:val="18"/>
          <w:lang w:val="vi-VN"/>
        </w:rPr>
        <w:t xml:space="preserve">Tiếp nhận và tổ chức lại 04 đơn vị sự nghiệp công lập thuộc phường </w:t>
      </w:r>
      <w:r w:rsidRPr="00521A72">
        <w:rPr>
          <w:i/>
          <w:iCs/>
          <w:spacing w:val="-4"/>
          <w:sz w:val="18"/>
          <w:szCs w:val="18"/>
          <w:lang w:val="vi-VN"/>
        </w:rPr>
        <w:t>(Ban Quản lý chợ; Trung tâm Phát triển quỹ đất; Trung tâm Dịch vụ nông nghiệp; Ban Quản lý dự án đầu tư xây dựng)</w:t>
      </w:r>
      <w:r w:rsidRPr="00521A72">
        <w:rPr>
          <w:spacing w:val="-4"/>
          <w:sz w:val="18"/>
          <w:szCs w:val="18"/>
          <w:lang w:val="vi-VN"/>
        </w:rPr>
        <w:t>; tiếp nhận và tổ chức lại 27 đơn vị trường học, trong đó 16 trường công lập và 11 trường mầm non ngoài công lập.</w:t>
      </w:r>
    </w:p>
  </w:footnote>
  <w:footnote w:id="52">
    <w:p w14:paraId="5803D53D" w14:textId="1BDE3433" w:rsidR="00761B26" w:rsidRPr="00521A72" w:rsidRDefault="00761B26" w:rsidP="00814A34">
      <w:pPr>
        <w:widowControl w:val="0"/>
        <w:spacing w:before="0" w:after="0"/>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Tính đến thời điểm báo cáo, </w:t>
      </w:r>
      <w:r w:rsidRPr="00521A72">
        <w:rPr>
          <w:spacing w:val="-4"/>
          <w:sz w:val="18"/>
          <w:szCs w:val="18"/>
        </w:rPr>
        <w:t>Ủy</w:t>
      </w:r>
      <w:r w:rsidRPr="00521A72">
        <w:rPr>
          <w:spacing w:val="-4"/>
          <w:sz w:val="18"/>
          <w:szCs w:val="18"/>
          <w:lang w:val="vi-VN"/>
        </w:rPr>
        <w:t xml:space="preserve"> ban nhân dân phường có tổng số 65 cán bộ, công chức, bao gồm: Lãnh đạo Ủy ban nhân dân phường 03 người; Phó Chủ tịch Hội đồng nhân dân 01 người; 02 Ban </w:t>
      </w:r>
      <w:r w:rsidRPr="00521A72">
        <w:rPr>
          <w:spacing w:val="-4"/>
          <w:sz w:val="18"/>
          <w:szCs w:val="18"/>
        </w:rPr>
        <w:t>Hội đồng nhân dân</w:t>
      </w:r>
      <w:r w:rsidRPr="00521A72">
        <w:rPr>
          <w:spacing w:val="-4"/>
          <w:sz w:val="18"/>
          <w:szCs w:val="18"/>
          <w:lang w:val="vi-VN"/>
        </w:rPr>
        <w:t xml:space="preserve"> phường 02 người; Văn phòng HĐND-UBND phường 15 người; Phòng Kinh tế, Hạ tầng và Đô thị phường 22 người; Phòng Văn hoá - Xã hội phường 13 người; Trung tâm Phục vụ hành chính công phường 06 người; Ban Chỉ huy Quân sự phường 03 người. Về trình độ chuyên môn: Thạc sĩ 07 người</w:t>
      </w:r>
      <w:r w:rsidRPr="00521A72">
        <w:rPr>
          <w:spacing w:val="-4"/>
          <w:sz w:val="18"/>
          <w:szCs w:val="18"/>
        </w:rPr>
        <w:t>,</w:t>
      </w:r>
      <w:r w:rsidRPr="00521A72">
        <w:rPr>
          <w:spacing w:val="-4"/>
          <w:sz w:val="18"/>
          <w:szCs w:val="18"/>
          <w:lang w:val="vi-VN"/>
        </w:rPr>
        <w:t xml:space="preserve"> Đại học 54 người, Trung cấp 04 người.</w:t>
      </w:r>
    </w:p>
  </w:footnote>
  <w:footnote w:id="53">
    <w:p w14:paraId="14364F20" w14:textId="77777777" w:rsidR="001219E5" w:rsidRPr="00521A72" w:rsidRDefault="001219E5"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Tặng danh hiệu </w:t>
      </w:r>
      <w:r w:rsidRPr="00521A72">
        <w:rPr>
          <w:i/>
          <w:iCs/>
          <w:spacing w:val="-4"/>
          <w:sz w:val="18"/>
          <w:szCs w:val="18"/>
          <w:lang w:val="vi-VN"/>
        </w:rPr>
        <w:t>“Chiến sỹ thi đua cơ sở”</w:t>
      </w:r>
      <w:r w:rsidRPr="00521A72">
        <w:rPr>
          <w:spacing w:val="-4"/>
          <w:sz w:val="18"/>
          <w:szCs w:val="18"/>
          <w:lang w:val="vi-VN"/>
        </w:rPr>
        <w:t xml:space="preserve"> cho 64 cá nhân có thành tích trong phong trào thi đua ngành Giáo dục và Đào tạo phường Kon Tum, năm học 2024-2025; khen thưởng 01 tập thể, 05 cá nhân đạt thành tích trong xuất sắc </w:t>
      </w:r>
      <w:r w:rsidRPr="00521A72">
        <w:rPr>
          <w:i/>
          <w:iCs/>
          <w:spacing w:val="-4"/>
          <w:sz w:val="18"/>
          <w:szCs w:val="18"/>
          <w:lang w:val="vi-VN"/>
        </w:rPr>
        <w:t>“Đợt cao điểm tấn công, trấn áp tội pham, đảm bảo an ninh, trật tự phục vụ Đại hội Đảng bộ các cấp tiến tới Đại hội đại biểu toàn quốc lần thứ XIV của Đảng và kỷ niệm 80 năm Cách mạng tháng Tám, Quốc khánh 2/9, 80 năm ngày truyền thống lực lượng Công an nhân dân trên địa bàn phường Kon Tum”</w:t>
      </w:r>
      <w:r w:rsidRPr="00521A72">
        <w:rPr>
          <w:spacing w:val="-4"/>
          <w:sz w:val="18"/>
          <w:szCs w:val="18"/>
          <w:lang w:val="vi-VN"/>
        </w:rPr>
        <w:t>; khen thưởng 03 tập thể, 10 cá nhân đạt thành tích trong xuất sắc trong Phong trào toàn dân bảo vệ an ninh Tổ quốc năm 2025.</w:t>
      </w:r>
    </w:p>
  </w:footnote>
  <w:footnote w:id="54">
    <w:p w14:paraId="6FA79B31" w14:textId="77777777" w:rsidR="000127FD" w:rsidRPr="00521A72" w:rsidRDefault="000127FD"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Kế hoạch số 11/KH-UBND ngày 28 tháng 7 năm 2025 của Ủy ban nhân dân phường.</w:t>
      </w:r>
    </w:p>
  </w:footnote>
  <w:footnote w:id="55">
    <w:p w14:paraId="0BF999F8" w14:textId="77777777" w:rsidR="000127FD" w:rsidRPr="00521A72" w:rsidRDefault="000127FD"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Kế hoạch số 41/KH-UBND ngày 28 tháng 8 năm 2025 của Ủy ban nhân dân phường.</w:t>
      </w:r>
    </w:p>
  </w:footnote>
  <w:footnote w:id="56">
    <w:p w14:paraId="0194799E" w14:textId="77777777" w:rsidR="000127FD" w:rsidRPr="00521A72" w:rsidRDefault="000127FD"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Kế hoạch số 69/KH-UBND ngày 02 tháng 10 năm 2025 của Ủy ban nhân dân phường.</w:t>
      </w:r>
    </w:p>
  </w:footnote>
  <w:footnote w:id="57">
    <w:p w14:paraId="0A6431EF" w14:textId="77777777" w:rsidR="008F6913" w:rsidRPr="00521A72" w:rsidRDefault="008F6913"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 xml:space="preserve">) </w:t>
      </w:r>
      <w:r w:rsidRPr="00521A72">
        <w:rPr>
          <w:spacing w:val="-4"/>
          <w:sz w:val="18"/>
          <w:szCs w:val="18"/>
          <w:lang w:val="vi-VN"/>
        </w:rPr>
        <w:t>Kế hoạch số 63/KH-UBND ngày 29 tháng 9 năm 2025 của Ủy ban nhân dân phường</w:t>
      </w:r>
      <w:r w:rsidRPr="00521A72">
        <w:rPr>
          <w:spacing w:val="-4"/>
          <w:sz w:val="18"/>
          <w:szCs w:val="18"/>
        </w:rPr>
        <w:t xml:space="preserve"> về C</w:t>
      </w:r>
      <w:r w:rsidRPr="00521A72">
        <w:rPr>
          <w:spacing w:val="-4"/>
          <w:sz w:val="18"/>
          <w:szCs w:val="18"/>
          <w:lang w:val="vi-VN"/>
        </w:rPr>
        <w:t>ông tác phòng, chống tham nhũng, lãng phí, tiêu cực trên địa bàn phường.</w:t>
      </w:r>
    </w:p>
  </w:footnote>
  <w:footnote w:id="58">
    <w:p w14:paraId="3A40F31B" w14:textId="77777777" w:rsidR="008F6913" w:rsidRPr="00521A72" w:rsidRDefault="008F6913"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Ban hành các kế hoạch triển khai thực hiện nhiệm vụ về công tác theo dõi thi hành pháp luật năm 2025, chú trọng các lĩnh vực trọng tâm về xây dựng, đất đai, tài nguyên và môi trường, chuyển đổi số và triển khai thực hiện dịch vụ công đặc biệt là 02 nhóm thủ tục hành chính liên thông,...</w:t>
      </w:r>
    </w:p>
  </w:footnote>
  <w:footnote w:id="59">
    <w:p w14:paraId="68BB1677" w14:textId="01527DAD" w:rsidR="008F6913" w:rsidRPr="00521A72" w:rsidRDefault="008F6913"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Đã xử lý </w:t>
      </w:r>
      <w:r w:rsidR="008D2FF0" w:rsidRPr="00521A72">
        <w:rPr>
          <w:spacing w:val="-4"/>
          <w:sz w:val="18"/>
          <w:szCs w:val="18"/>
          <w:lang w:val="vi-VN"/>
        </w:rPr>
        <w:t>24</w:t>
      </w:r>
      <w:r w:rsidR="008D2FF0" w:rsidRPr="00521A72">
        <w:rPr>
          <w:spacing w:val="-4"/>
          <w:sz w:val="18"/>
          <w:szCs w:val="18"/>
        </w:rPr>
        <w:t>.</w:t>
      </w:r>
      <w:r w:rsidR="008D2FF0" w:rsidRPr="00521A72">
        <w:rPr>
          <w:spacing w:val="-4"/>
          <w:sz w:val="18"/>
          <w:szCs w:val="18"/>
          <w:lang w:val="vi-VN"/>
        </w:rPr>
        <w:t xml:space="preserve">560 </w:t>
      </w:r>
      <w:r w:rsidRPr="00521A72">
        <w:rPr>
          <w:spacing w:val="-4"/>
          <w:sz w:val="18"/>
          <w:szCs w:val="18"/>
          <w:lang w:val="vi-VN"/>
        </w:rPr>
        <w:t xml:space="preserve">hồ sơ hộ tịch </w:t>
      </w:r>
      <w:r w:rsidRPr="00521A72">
        <w:rPr>
          <w:i/>
          <w:iCs/>
          <w:spacing w:val="-4"/>
          <w:sz w:val="18"/>
          <w:szCs w:val="18"/>
          <w:lang w:val="vi-VN"/>
        </w:rPr>
        <w:t>(</w:t>
      </w:r>
      <w:r w:rsidR="00880F8D" w:rsidRPr="00521A72">
        <w:rPr>
          <w:i/>
          <w:iCs/>
          <w:spacing w:val="-4"/>
          <w:sz w:val="18"/>
          <w:szCs w:val="18"/>
          <w:lang w:val="vi-VN"/>
        </w:rPr>
        <w:t>Đăng ký khai sinh 4.200 trường hợp; Đăng ký kết hôn 2.280 trường hợp; Khai tử  3.000 trường hợp; Cải chính hộ tịch, bổ sung thông tin hộ tịch 400 trường hợp; Đăng ký giám hộ 60 trường hợp; Nhận cha, mẹ, con 100 trường hợp; Xác nhận tình trạng hôn nhân 14.520 trường hợp</w:t>
      </w:r>
      <w:r w:rsidRPr="00521A72">
        <w:rPr>
          <w:i/>
          <w:iCs/>
          <w:spacing w:val="-4"/>
          <w:sz w:val="18"/>
          <w:szCs w:val="18"/>
          <w:lang w:val="vi-VN"/>
        </w:rPr>
        <w:t>)</w:t>
      </w:r>
      <w:r w:rsidRPr="00521A72">
        <w:rPr>
          <w:spacing w:val="-4"/>
          <w:sz w:val="18"/>
          <w:szCs w:val="18"/>
          <w:lang w:val="vi-VN"/>
        </w:rPr>
        <w:t>.</w:t>
      </w:r>
    </w:p>
  </w:footnote>
  <w:footnote w:id="60">
    <w:p w14:paraId="6C59D441" w14:textId="20EFF54A" w:rsidR="008F6913" w:rsidRPr="00521A72" w:rsidRDefault="008F6913"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Đã chứng thực </w:t>
      </w:r>
      <w:r w:rsidR="00880F8D" w:rsidRPr="00521A72">
        <w:rPr>
          <w:spacing w:val="-4"/>
          <w:sz w:val="18"/>
          <w:szCs w:val="18"/>
          <w:lang w:val="vi-VN"/>
        </w:rPr>
        <w:t>17</w:t>
      </w:r>
      <w:r w:rsidR="00880F8D" w:rsidRPr="00521A72">
        <w:rPr>
          <w:spacing w:val="-4"/>
          <w:sz w:val="18"/>
          <w:szCs w:val="18"/>
        </w:rPr>
        <w:t>.</w:t>
      </w:r>
      <w:r w:rsidR="00880F8D" w:rsidRPr="00521A72">
        <w:rPr>
          <w:spacing w:val="-4"/>
          <w:sz w:val="18"/>
          <w:szCs w:val="18"/>
          <w:lang w:val="vi-VN"/>
        </w:rPr>
        <w:t>200</w:t>
      </w:r>
      <w:r w:rsidR="00880F8D" w:rsidRPr="00521A72">
        <w:rPr>
          <w:spacing w:val="-4"/>
          <w:sz w:val="18"/>
          <w:szCs w:val="18"/>
        </w:rPr>
        <w:t xml:space="preserve"> </w:t>
      </w:r>
      <w:r w:rsidRPr="00521A72">
        <w:rPr>
          <w:spacing w:val="-4"/>
          <w:sz w:val="18"/>
          <w:szCs w:val="18"/>
          <w:lang w:val="vi-VN"/>
        </w:rPr>
        <w:t xml:space="preserve">bản/trường hợp </w:t>
      </w:r>
      <w:r w:rsidRPr="00521A72">
        <w:rPr>
          <w:i/>
          <w:iCs/>
          <w:spacing w:val="-4"/>
          <w:sz w:val="18"/>
          <w:szCs w:val="18"/>
          <w:lang w:val="vi-VN"/>
        </w:rPr>
        <w:t xml:space="preserve">(chứng thực bản sao từ bản chính </w:t>
      </w:r>
      <w:r w:rsidR="00880F8D" w:rsidRPr="00521A72">
        <w:rPr>
          <w:i/>
          <w:iCs/>
          <w:spacing w:val="-4"/>
          <w:sz w:val="18"/>
          <w:szCs w:val="18"/>
          <w:lang w:val="vi-VN"/>
        </w:rPr>
        <w:t>11.100</w:t>
      </w:r>
      <w:r w:rsidRPr="00521A72">
        <w:rPr>
          <w:i/>
          <w:iCs/>
          <w:spacing w:val="-4"/>
          <w:sz w:val="18"/>
          <w:szCs w:val="18"/>
          <w:lang w:val="vi-VN"/>
        </w:rPr>
        <w:t xml:space="preserve"> </w:t>
      </w:r>
      <w:r w:rsidR="00880F8D" w:rsidRPr="00521A72">
        <w:rPr>
          <w:i/>
          <w:iCs/>
          <w:spacing w:val="-4"/>
          <w:sz w:val="18"/>
          <w:szCs w:val="18"/>
        </w:rPr>
        <w:t>hồ sơ</w:t>
      </w:r>
      <w:r w:rsidRPr="00521A72">
        <w:rPr>
          <w:i/>
          <w:iCs/>
          <w:spacing w:val="-4"/>
          <w:sz w:val="18"/>
          <w:szCs w:val="18"/>
          <w:lang w:val="vi-VN"/>
        </w:rPr>
        <w:t xml:space="preserve">; chứng thực chữ ký </w:t>
      </w:r>
      <w:r w:rsidR="00880F8D" w:rsidRPr="00521A72">
        <w:rPr>
          <w:i/>
          <w:iCs/>
          <w:spacing w:val="-4"/>
          <w:sz w:val="18"/>
          <w:szCs w:val="18"/>
        </w:rPr>
        <w:t>6.000</w:t>
      </w:r>
      <w:r w:rsidRPr="00521A72">
        <w:rPr>
          <w:i/>
          <w:iCs/>
          <w:spacing w:val="-4"/>
          <w:sz w:val="18"/>
          <w:szCs w:val="18"/>
          <w:lang w:val="vi-VN"/>
        </w:rPr>
        <w:t xml:space="preserve"> trường hợp; </w:t>
      </w:r>
      <w:r w:rsidR="00880F8D" w:rsidRPr="00521A72">
        <w:rPr>
          <w:i/>
          <w:iCs/>
          <w:spacing w:val="-4"/>
          <w:sz w:val="18"/>
          <w:szCs w:val="18"/>
          <w:lang w:val="vi-VN"/>
        </w:rPr>
        <w:t>Chứng thực văn bản thỏa thuận phân chia di sản 100 hồ sơ</w:t>
      </w:r>
      <w:r w:rsidRPr="00521A72">
        <w:rPr>
          <w:i/>
          <w:iCs/>
          <w:spacing w:val="-4"/>
          <w:sz w:val="18"/>
          <w:szCs w:val="18"/>
          <w:lang w:val="vi-VN"/>
        </w:rPr>
        <w:t>)</w:t>
      </w:r>
      <w:r w:rsidRPr="00521A72">
        <w:rPr>
          <w:spacing w:val="-4"/>
          <w:sz w:val="18"/>
          <w:szCs w:val="18"/>
          <w:lang w:val="vi-VN"/>
        </w:rPr>
        <w:t>.</w:t>
      </w:r>
    </w:p>
  </w:footnote>
  <w:footnote w:id="61">
    <w:p w14:paraId="4D30B993" w14:textId="3435B618" w:rsidR="008F6913" w:rsidRPr="00521A72" w:rsidRDefault="008F6913" w:rsidP="00814A34">
      <w:pPr>
        <w:pStyle w:val="FootnoteText"/>
        <w:ind w:firstLine="0"/>
        <w:rPr>
          <w:color w:val="EE0000"/>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Đến nay </w:t>
      </w:r>
      <w:r w:rsidR="00F24A9D" w:rsidRPr="00521A72">
        <w:rPr>
          <w:spacing w:val="-4"/>
          <w:sz w:val="18"/>
          <w:szCs w:val="18"/>
        </w:rPr>
        <w:t xml:space="preserve">Ủy ban nhân dân phường </w:t>
      </w:r>
      <w:r w:rsidRPr="00521A72">
        <w:rPr>
          <w:spacing w:val="-4"/>
          <w:sz w:val="18"/>
          <w:szCs w:val="18"/>
          <w:lang w:val="vi-VN"/>
        </w:rPr>
        <w:t>đã ban hành 04 quyết định xử phạt vi phạm hành chính trên các lĩnh vực.</w:t>
      </w:r>
    </w:p>
  </w:footnote>
  <w:footnote w:id="62">
    <w:p w14:paraId="226CEDE2" w14:textId="5F3556C7" w:rsidR="00C2018F" w:rsidRPr="00521A72" w:rsidRDefault="00C2018F" w:rsidP="00814A34">
      <w:pPr>
        <w:pStyle w:val="FootnoteText"/>
        <w:ind w:firstLine="0"/>
        <w:rPr>
          <w:spacing w:val="-4"/>
          <w:sz w:val="18"/>
          <w:szCs w:val="18"/>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009A31CF" w:rsidRPr="00521A72">
        <w:rPr>
          <w:spacing w:val="-4"/>
          <w:sz w:val="18"/>
          <w:szCs w:val="18"/>
          <w:lang w:val="vi-VN"/>
        </w:rPr>
        <w:t>Trong thời gian qua, Công an phường đã phối hợp với các đơn vị liên quan phát hiện 278 vụ tội phạm và vi phạm pháp luật về trật tự xã hội, 255 vụ tội phạm và vi phạm pháp luật về ma túy</w:t>
      </w:r>
      <w:r w:rsidR="009A31CF" w:rsidRPr="00521A72">
        <w:rPr>
          <w:spacing w:val="-4"/>
          <w:sz w:val="18"/>
          <w:szCs w:val="18"/>
        </w:rPr>
        <w:t>.</w:t>
      </w:r>
    </w:p>
  </w:footnote>
  <w:footnote w:id="63">
    <w:p w14:paraId="47EEAD0D" w14:textId="0576A2A5" w:rsidR="00C2018F" w:rsidRPr="00521A72" w:rsidRDefault="00C2018F"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00753A7B" w:rsidRPr="00521A72">
        <w:rPr>
          <w:spacing w:val="-4"/>
          <w:sz w:val="18"/>
          <w:szCs w:val="18"/>
          <w:lang w:val="vi-VN"/>
        </w:rPr>
        <w:t>Đã phát hiện, xử lý 05 trường hợp vi phạm về an ninh trật tự đối với các cơ sở kinh doanh có điều kiện; vận động người dân giao nộp 66 vũ ký, vật liệu nổ, công cụ hỗ trợ; phát hiện, xử phạt 964 trường hợp vi phạm trật tự an toàn giao thông.</w:t>
      </w:r>
    </w:p>
  </w:footnote>
  <w:footnote w:id="64">
    <w:p w14:paraId="25B8EF5C" w14:textId="15D490FE" w:rsidR="0043206A" w:rsidRPr="00521A72" w:rsidRDefault="0043206A"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w:t>
      </w:r>
      <w:r w:rsidRPr="00521A72">
        <w:rPr>
          <w:spacing w:val="-4"/>
          <w:sz w:val="18"/>
          <w:szCs w:val="18"/>
        </w:rPr>
        <w:t>Gồm: (1) Mô hình Camera an ninh tại không gian văn hóa ẩm thực Kon Tum; (2) mô hình Quy chuẩn văn hóa trên mạng xã hội; (3) mô hình Tổ ANTT góp phần phòng ngừa, ngăn chặn, giải quyết các hành vi khiếu kiện, gây rối làm mất ANTT; (4) mô hình Khu dân cư đảm bảo ANTT tại tổ 3; (5) mô hình Câu lạc bộ chủ nhà trọ tự quản về ANTT; (6) mô hình Camera an ninh tại phường Thống Nhất (cũ); (7) mô hình Điểm chữa cháy công cộng trên địa bàn phường Thống Nhất (cũ); (8) 02 mô hình Đồng hành cùng những người lầm lỗi trên con đường mới; (9) mô hình Camera an ninh tại Công viên C1</w:t>
      </w:r>
      <w:r w:rsidRPr="00521A72">
        <w:rPr>
          <w:spacing w:val="-4"/>
          <w:sz w:val="18"/>
          <w:szCs w:val="18"/>
          <w:lang w:val="vi-VN"/>
        </w:rPr>
        <w:t>.</w:t>
      </w:r>
    </w:p>
  </w:footnote>
  <w:footnote w:id="65">
    <w:p w14:paraId="1CB201F9" w14:textId="726ECEB1" w:rsidR="00443721" w:rsidRPr="00521A72" w:rsidRDefault="00443721"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Nghị quyết số 57-NQ/TW ngày 22 tháng 12 năm 2025 về đột phá phát triển khoa học, công nghệ, đổi mới sáng tạo và chuyển đổi số quốc gia; Nghị quyết số 59-NQ/TW ngày 24 tháng 01 năm 2025 về hội nhập quốc tế trong tình hình mới; Nghị quyết số 66-NQ/TW ngày 30 tháng 4 năm 2025 về đổi mới công tác xây dựng và thi hành pháp luật đáp ứng yêu cầu phát triển đất nước trong kỷ nguyên mới; Nghị quyết số 68-NQ/TW ngày 04 tháng 5 năm 2025 về phát triển kinh tế tư nhân.</w:t>
      </w:r>
    </w:p>
  </w:footnote>
  <w:footnote w:id="66">
    <w:p w14:paraId="74026CEB" w14:textId="77777777" w:rsidR="00443721" w:rsidRPr="00521A72" w:rsidRDefault="00443721" w:rsidP="00814A34">
      <w:pPr>
        <w:pStyle w:val="FootnoteText"/>
        <w:ind w:firstLine="0"/>
        <w:rPr>
          <w:spacing w:val="-4"/>
          <w:sz w:val="18"/>
          <w:szCs w:val="18"/>
          <w:lang w:val="vi-VN"/>
        </w:rPr>
      </w:pPr>
      <w:r w:rsidRPr="00521A72">
        <w:rPr>
          <w:spacing w:val="-4"/>
          <w:sz w:val="18"/>
          <w:szCs w:val="18"/>
          <w:vertAlign w:val="superscript"/>
          <w:lang w:val="vi-VN"/>
        </w:rPr>
        <w:t>(</w:t>
      </w:r>
      <w:r w:rsidRPr="00521A72">
        <w:rPr>
          <w:rStyle w:val="FootnoteReference"/>
          <w:spacing w:val="-4"/>
          <w:sz w:val="18"/>
          <w:szCs w:val="18"/>
        </w:rPr>
        <w:footnoteRef/>
      </w:r>
      <w:r w:rsidRPr="00521A72">
        <w:rPr>
          <w:spacing w:val="-4"/>
          <w:sz w:val="18"/>
          <w:szCs w:val="18"/>
          <w:vertAlign w:val="superscript"/>
          <w:lang w:val="vi-VN"/>
        </w:rPr>
        <w:t>)</w:t>
      </w:r>
      <w:r w:rsidRPr="00521A72">
        <w:rPr>
          <w:spacing w:val="-4"/>
          <w:sz w:val="18"/>
          <w:szCs w:val="18"/>
          <w:lang w:val="vi-VN"/>
        </w:rPr>
        <w:t xml:space="preserve"> Nghị quyết số 70-NQ/TW ngày 20 tháng 8 năm 2025 về bảo đảm an ninh năng lượng quốc gia đến năm 2030, tầm nhìn đến năm 2045; Nghị quyết số 71-NQ/TW ngày 22 tháng 8 năm 2025 về đột phá phát triển giáo dục và đào tạo; Nghị quyết số 72-NQ/TW ngày 09 tháng 9 năm 2025 về một số giải pháp đột phá, tăng cường bảo vệ, chăm sóc sức khỏe Nhân dân.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33867969"/>
      <w:docPartObj>
        <w:docPartGallery w:val="Page Numbers (Top of Page)"/>
        <w:docPartUnique/>
      </w:docPartObj>
    </w:sdtPr>
    <w:sdtEndPr>
      <w:rPr>
        <w:noProof/>
      </w:rPr>
    </w:sdtEndPr>
    <w:sdtContent>
      <w:p w14:paraId="2354A5E1" w14:textId="3A0E229F" w:rsidR="0017227F" w:rsidRPr="0017227F" w:rsidRDefault="0017227F" w:rsidP="0017227F">
        <w:pPr>
          <w:pStyle w:val="Header"/>
          <w:ind w:firstLine="0"/>
          <w:jc w:val="center"/>
          <w:rPr>
            <w:sz w:val="26"/>
            <w:szCs w:val="26"/>
          </w:rPr>
        </w:pPr>
        <w:r w:rsidRPr="0017227F">
          <w:rPr>
            <w:sz w:val="26"/>
            <w:szCs w:val="26"/>
          </w:rPr>
          <w:fldChar w:fldCharType="begin"/>
        </w:r>
        <w:r w:rsidRPr="0017227F">
          <w:rPr>
            <w:sz w:val="26"/>
            <w:szCs w:val="26"/>
          </w:rPr>
          <w:instrText xml:space="preserve"> PAGE   \* MERGEFORMAT </w:instrText>
        </w:r>
        <w:r w:rsidRPr="0017227F">
          <w:rPr>
            <w:sz w:val="26"/>
            <w:szCs w:val="26"/>
          </w:rPr>
          <w:fldChar w:fldCharType="separate"/>
        </w:r>
        <w:r w:rsidRPr="0017227F">
          <w:rPr>
            <w:noProof/>
            <w:sz w:val="26"/>
            <w:szCs w:val="26"/>
          </w:rPr>
          <w:t>2</w:t>
        </w:r>
        <w:r w:rsidRPr="0017227F">
          <w:rPr>
            <w:noProof/>
            <w:sz w:val="26"/>
            <w:szCs w:val="26"/>
          </w:rPr>
          <w:fldChar w:fldCharType="end"/>
        </w:r>
      </w:p>
    </w:sdtContent>
  </w:sdt>
  <w:p w14:paraId="26FC8379" w14:textId="77777777" w:rsidR="0017227F" w:rsidRPr="0017227F" w:rsidRDefault="0017227F" w:rsidP="0017227F">
    <w:pPr>
      <w:pStyle w:val="Header"/>
      <w:ind w:firstLine="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374"/>
    <w:multiLevelType w:val="multilevel"/>
    <w:tmpl w:val="3AF2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4A42"/>
    <w:multiLevelType w:val="multilevel"/>
    <w:tmpl w:val="18F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38046">
    <w:abstractNumId w:val="1"/>
  </w:num>
  <w:num w:numId="2" w16cid:durableId="91215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F"/>
    <w:rsid w:val="000127FD"/>
    <w:rsid w:val="00030E06"/>
    <w:rsid w:val="00032C11"/>
    <w:rsid w:val="00045F29"/>
    <w:rsid w:val="00047C41"/>
    <w:rsid w:val="0005229D"/>
    <w:rsid w:val="00075251"/>
    <w:rsid w:val="00080B39"/>
    <w:rsid w:val="00084B3C"/>
    <w:rsid w:val="00091647"/>
    <w:rsid w:val="00093BAD"/>
    <w:rsid w:val="000A590B"/>
    <w:rsid w:val="000A7D12"/>
    <w:rsid w:val="000B459C"/>
    <w:rsid w:val="000B4F88"/>
    <w:rsid w:val="000C12FD"/>
    <w:rsid w:val="000E43D6"/>
    <w:rsid w:val="000E6CC0"/>
    <w:rsid w:val="000F21ED"/>
    <w:rsid w:val="000F2425"/>
    <w:rsid w:val="00110080"/>
    <w:rsid w:val="0011126A"/>
    <w:rsid w:val="0011269F"/>
    <w:rsid w:val="00117AB3"/>
    <w:rsid w:val="001219E5"/>
    <w:rsid w:val="00124FA8"/>
    <w:rsid w:val="00142BA8"/>
    <w:rsid w:val="001505F3"/>
    <w:rsid w:val="00163605"/>
    <w:rsid w:val="00164170"/>
    <w:rsid w:val="00170D38"/>
    <w:rsid w:val="0017227F"/>
    <w:rsid w:val="00183D2C"/>
    <w:rsid w:val="00187378"/>
    <w:rsid w:val="0019022B"/>
    <w:rsid w:val="00195BEA"/>
    <w:rsid w:val="001A3573"/>
    <w:rsid w:val="001B2DCF"/>
    <w:rsid w:val="001C12E7"/>
    <w:rsid w:val="001D04F7"/>
    <w:rsid w:val="001D05FC"/>
    <w:rsid w:val="001D5F67"/>
    <w:rsid w:val="001D62EA"/>
    <w:rsid w:val="001D758C"/>
    <w:rsid w:val="001E0C18"/>
    <w:rsid w:val="001E1B7B"/>
    <w:rsid w:val="001E1F24"/>
    <w:rsid w:val="001E4360"/>
    <w:rsid w:val="001E6891"/>
    <w:rsid w:val="001E74CE"/>
    <w:rsid w:val="001F5ACF"/>
    <w:rsid w:val="001F79D6"/>
    <w:rsid w:val="00202735"/>
    <w:rsid w:val="00202F6F"/>
    <w:rsid w:val="00217494"/>
    <w:rsid w:val="00223573"/>
    <w:rsid w:val="00224270"/>
    <w:rsid w:val="00227969"/>
    <w:rsid w:val="00227C35"/>
    <w:rsid w:val="00235184"/>
    <w:rsid w:val="00242D5D"/>
    <w:rsid w:val="002569DD"/>
    <w:rsid w:val="00264D1F"/>
    <w:rsid w:val="0026737B"/>
    <w:rsid w:val="0027016C"/>
    <w:rsid w:val="00277423"/>
    <w:rsid w:val="002A03C3"/>
    <w:rsid w:val="002A2F96"/>
    <w:rsid w:val="002A338D"/>
    <w:rsid w:val="002B009F"/>
    <w:rsid w:val="002B2D11"/>
    <w:rsid w:val="002C26C8"/>
    <w:rsid w:val="002C3104"/>
    <w:rsid w:val="002C7060"/>
    <w:rsid w:val="002D373C"/>
    <w:rsid w:val="002E298C"/>
    <w:rsid w:val="002F2DBF"/>
    <w:rsid w:val="003020FA"/>
    <w:rsid w:val="00304866"/>
    <w:rsid w:val="00305EFB"/>
    <w:rsid w:val="00307B68"/>
    <w:rsid w:val="00311A0E"/>
    <w:rsid w:val="00311EFC"/>
    <w:rsid w:val="00313EC9"/>
    <w:rsid w:val="003168BC"/>
    <w:rsid w:val="003263A0"/>
    <w:rsid w:val="003319E1"/>
    <w:rsid w:val="003426AF"/>
    <w:rsid w:val="003501C4"/>
    <w:rsid w:val="0036427D"/>
    <w:rsid w:val="00376A00"/>
    <w:rsid w:val="00376EFC"/>
    <w:rsid w:val="003775B7"/>
    <w:rsid w:val="003845FF"/>
    <w:rsid w:val="00384BF8"/>
    <w:rsid w:val="0039209E"/>
    <w:rsid w:val="003A569D"/>
    <w:rsid w:val="003B184A"/>
    <w:rsid w:val="003C1560"/>
    <w:rsid w:val="003C702B"/>
    <w:rsid w:val="003D2680"/>
    <w:rsid w:val="003E1C03"/>
    <w:rsid w:val="003E59CC"/>
    <w:rsid w:val="003F1763"/>
    <w:rsid w:val="003F4DD0"/>
    <w:rsid w:val="00402930"/>
    <w:rsid w:val="004031D0"/>
    <w:rsid w:val="0040477F"/>
    <w:rsid w:val="00411DEA"/>
    <w:rsid w:val="00415740"/>
    <w:rsid w:val="0043206A"/>
    <w:rsid w:val="00443721"/>
    <w:rsid w:val="00443B67"/>
    <w:rsid w:val="00446155"/>
    <w:rsid w:val="0045062F"/>
    <w:rsid w:val="00451522"/>
    <w:rsid w:val="00466D9E"/>
    <w:rsid w:val="00466F01"/>
    <w:rsid w:val="004674EC"/>
    <w:rsid w:val="00471610"/>
    <w:rsid w:val="00472BD7"/>
    <w:rsid w:val="00487BF6"/>
    <w:rsid w:val="00491B5B"/>
    <w:rsid w:val="0049405F"/>
    <w:rsid w:val="004A1C09"/>
    <w:rsid w:val="004A386A"/>
    <w:rsid w:val="004A695E"/>
    <w:rsid w:val="004B1256"/>
    <w:rsid w:val="004B2F6C"/>
    <w:rsid w:val="004D3513"/>
    <w:rsid w:val="004D5402"/>
    <w:rsid w:val="004D58A7"/>
    <w:rsid w:val="004E2160"/>
    <w:rsid w:val="004E34A0"/>
    <w:rsid w:val="004E3B8B"/>
    <w:rsid w:val="004E7B4D"/>
    <w:rsid w:val="004F7910"/>
    <w:rsid w:val="005026D8"/>
    <w:rsid w:val="005111D6"/>
    <w:rsid w:val="00514430"/>
    <w:rsid w:val="00517A5D"/>
    <w:rsid w:val="00521A72"/>
    <w:rsid w:val="00522F96"/>
    <w:rsid w:val="0053075F"/>
    <w:rsid w:val="00530A3B"/>
    <w:rsid w:val="00535F93"/>
    <w:rsid w:val="00537E5C"/>
    <w:rsid w:val="00551066"/>
    <w:rsid w:val="00552747"/>
    <w:rsid w:val="00555047"/>
    <w:rsid w:val="005633C6"/>
    <w:rsid w:val="00566457"/>
    <w:rsid w:val="0057036D"/>
    <w:rsid w:val="00571B26"/>
    <w:rsid w:val="005839F9"/>
    <w:rsid w:val="00584921"/>
    <w:rsid w:val="005932FE"/>
    <w:rsid w:val="005C1FF7"/>
    <w:rsid w:val="005C350E"/>
    <w:rsid w:val="005C393E"/>
    <w:rsid w:val="005C490C"/>
    <w:rsid w:val="005C5C76"/>
    <w:rsid w:val="005C7568"/>
    <w:rsid w:val="005D4588"/>
    <w:rsid w:val="005D6390"/>
    <w:rsid w:val="005E6267"/>
    <w:rsid w:val="005E72C3"/>
    <w:rsid w:val="005E796A"/>
    <w:rsid w:val="005F2208"/>
    <w:rsid w:val="006007F1"/>
    <w:rsid w:val="0061393D"/>
    <w:rsid w:val="00633BD6"/>
    <w:rsid w:val="00634B7A"/>
    <w:rsid w:val="006353F8"/>
    <w:rsid w:val="00637EAC"/>
    <w:rsid w:val="0064024E"/>
    <w:rsid w:val="006404A5"/>
    <w:rsid w:val="00642742"/>
    <w:rsid w:val="00644BB7"/>
    <w:rsid w:val="00657780"/>
    <w:rsid w:val="00663974"/>
    <w:rsid w:val="00665892"/>
    <w:rsid w:val="006705AC"/>
    <w:rsid w:val="006742F8"/>
    <w:rsid w:val="0067787A"/>
    <w:rsid w:val="00680D93"/>
    <w:rsid w:val="00684D59"/>
    <w:rsid w:val="00693052"/>
    <w:rsid w:val="006958CD"/>
    <w:rsid w:val="006A1DE6"/>
    <w:rsid w:val="006B18E7"/>
    <w:rsid w:val="006C595B"/>
    <w:rsid w:val="006D09A3"/>
    <w:rsid w:val="006E7A94"/>
    <w:rsid w:val="006F53CE"/>
    <w:rsid w:val="007277B1"/>
    <w:rsid w:val="00731037"/>
    <w:rsid w:val="0073155F"/>
    <w:rsid w:val="00731BF4"/>
    <w:rsid w:val="00753A7B"/>
    <w:rsid w:val="00761B26"/>
    <w:rsid w:val="00772396"/>
    <w:rsid w:val="007917F4"/>
    <w:rsid w:val="00797006"/>
    <w:rsid w:val="007B1349"/>
    <w:rsid w:val="007B135C"/>
    <w:rsid w:val="007B46EC"/>
    <w:rsid w:val="007B676C"/>
    <w:rsid w:val="007C508C"/>
    <w:rsid w:val="007C76E0"/>
    <w:rsid w:val="007E1DFA"/>
    <w:rsid w:val="007E6CB3"/>
    <w:rsid w:val="007F00C7"/>
    <w:rsid w:val="007F7611"/>
    <w:rsid w:val="00814A34"/>
    <w:rsid w:val="008274BE"/>
    <w:rsid w:val="00830913"/>
    <w:rsid w:val="0083330D"/>
    <w:rsid w:val="008371EF"/>
    <w:rsid w:val="00852396"/>
    <w:rsid w:val="00853D36"/>
    <w:rsid w:val="008579C7"/>
    <w:rsid w:val="00857DCC"/>
    <w:rsid w:val="00862158"/>
    <w:rsid w:val="00864CC3"/>
    <w:rsid w:val="0086609A"/>
    <w:rsid w:val="00866668"/>
    <w:rsid w:val="008678DE"/>
    <w:rsid w:val="00880E71"/>
    <w:rsid w:val="00880F8D"/>
    <w:rsid w:val="0088547A"/>
    <w:rsid w:val="00892C09"/>
    <w:rsid w:val="00895207"/>
    <w:rsid w:val="008976FB"/>
    <w:rsid w:val="00897D09"/>
    <w:rsid w:val="008B1846"/>
    <w:rsid w:val="008C2357"/>
    <w:rsid w:val="008C4661"/>
    <w:rsid w:val="008D2FF0"/>
    <w:rsid w:val="008D6AB8"/>
    <w:rsid w:val="008D6FE1"/>
    <w:rsid w:val="008D76F9"/>
    <w:rsid w:val="008E5774"/>
    <w:rsid w:val="008F0C3A"/>
    <w:rsid w:val="008F2C9A"/>
    <w:rsid w:val="008F3E6E"/>
    <w:rsid w:val="008F6913"/>
    <w:rsid w:val="0090029F"/>
    <w:rsid w:val="00906AFB"/>
    <w:rsid w:val="0091009E"/>
    <w:rsid w:val="00923738"/>
    <w:rsid w:val="00926F4C"/>
    <w:rsid w:val="009325FA"/>
    <w:rsid w:val="0094081A"/>
    <w:rsid w:val="0095132C"/>
    <w:rsid w:val="00952887"/>
    <w:rsid w:val="00953A0F"/>
    <w:rsid w:val="00960312"/>
    <w:rsid w:val="00961389"/>
    <w:rsid w:val="009702F5"/>
    <w:rsid w:val="0097646C"/>
    <w:rsid w:val="00980BD7"/>
    <w:rsid w:val="0098354A"/>
    <w:rsid w:val="00990BFC"/>
    <w:rsid w:val="00994A7F"/>
    <w:rsid w:val="009959F9"/>
    <w:rsid w:val="009A31CF"/>
    <w:rsid w:val="009B281F"/>
    <w:rsid w:val="009C6DEA"/>
    <w:rsid w:val="009C7540"/>
    <w:rsid w:val="009D2DAE"/>
    <w:rsid w:val="009E583A"/>
    <w:rsid w:val="009E5B1F"/>
    <w:rsid w:val="009F117B"/>
    <w:rsid w:val="009F119B"/>
    <w:rsid w:val="00A07A5F"/>
    <w:rsid w:val="00A2029E"/>
    <w:rsid w:val="00A23B64"/>
    <w:rsid w:val="00A24275"/>
    <w:rsid w:val="00A31168"/>
    <w:rsid w:val="00A35984"/>
    <w:rsid w:val="00A43899"/>
    <w:rsid w:val="00A51507"/>
    <w:rsid w:val="00A55421"/>
    <w:rsid w:val="00A60281"/>
    <w:rsid w:val="00A674CE"/>
    <w:rsid w:val="00A71B62"/>
    <w:rsid w:val="00A93E7E"/>
    <w:rsid w:val="00A958AB"/>
    <w:rsid w:val="00A97119"/>
    <w:rsid w:val="00AA6637"/>
    <w:rsid w:val="00AA734E"/>
    <w:rsid w:val="00AB2372"/>
    <w:rsid w:val="00AC0E9D"/>
    <w:rsid w:val="00AD689A"/>
    <w:rsid w:val="00AE531F"/>
    <w:rsid w:val="00AF1EBA"/>
    <w:rsid w:val="00AF49DB"/>
    <w:rsid w:val="00AF6A68"/>
    <w:rsid w:val="00B0148F"/>
    <w:rsid w:val="00B1165C"/>
    <w:rsid w:val="00B221BF"/>
    <w:rsid w:val="00B322D3"/>
    <w:rsid w:val="00B33FA8"/>
    <w:rsid w:val="00B35E38"/>
    <w:rsid w:val="00B43BAB"/>
    <w:rsid w:val="00B457DE"/>
    <w:rsid w:val="00B703EE"/>
    <w:rsid w:val="00B716B2"/>
    <w:rsid w:val="00B73C55"/>
    <w:rsid w:val="00B91B7A"/>
    <w:rsid w:val="00B97228"/>
    <w:rsid w:val="00BB6633"/>
    <w:rsid w:val="00BB6C7C"/>
    <w:rsid w:val="00BB7FAA"/>
    <w:rsid w:val="00BE054E"/>
    <w:rsid w:val="00BF43EF"/>
    <w:rsid w:val="00BF6D5B"/>
    <w:rsid w:val="00C0013E"/>
    <w:rsid w:val="00C01BDA"/>
    <w:rsid w:val="00C12E67"/>
    <w:rsid w:val="00C14CF7"/>
    <w:rsid w:val="00C2018F"/>
    <w:rsid w:val="00C256D3"/>
    <w:rsid w:val="00C25F44"/>
    <w:rsid w:val="00C300F1"/>
    <w:rsid w:val="00C3216A"/>
    <w:rsid w:val="00C32F4D"/>
    <w:rsid w:val="00C34327"/>
    <w:rsid w:val="00C420FA"/>
    <w:rsid w:val="00C426B0"/>
    <w:rsid w:val="00C60C56"/>
    <w:rsid w:val="00C71F17"/>
    <w:rsid w:val="00C76ACB"/>
    <w:rsid w:val="00C97751"/>
    <w:rsid w:val="00CA7136"/>
    <w:rsid w:val="00CB02B8"/>
    <w:rsid w:val="00CB4E2C"/>
    <w:rsid w:val="00CC32F8"/>
    <w:rsid w:val="00CD11A8"/>
    <w:rsid w:val="00CD1F6D"/>
    <w:rsid w:val="00CD43B6"/>
    <w:rsid w:val="00CD47A3"/>
    <w:rsid w:val="00CD4E71"/>
    <w:rsid w:val="00CD617D"/>
    <w:rsid w:val="00CF0721"/>
    <w:rsid w:val="00CF0AC4"/>
    <w:rsid w:val="00CF48EC"/>
    <w:rsid w:val="00CF7082"/>
    <w:rsid w:val="00D12ACF"/>
    <w:rsid w:val="00D13865"/>
    <w:rsid w:val="00D22D9F"/>
    <w:rsid w:val="00D25F34"/>
    <w:rsid w:val="00D41573"/>
    <w:rsid w:val="00D50C74"/>
    <w:rsid w:val="00D512B8"/>
    <w:rsid w:val="00D547B0"/>
    <w:rsid w:val="00D6361A"/>
    <w:rsid w:val="00D7445C"/>
    <w:rsid w:val="00D76BC6"/>
    <w:rsid w:val="00D967CC"/>
    <w:rsid w:val="00DA5031"/>
    <w:rsid w:val="00DA70BB"/>
    <w:rsid w:val="00DC7CDB"/>
    <w:rsid w:val="00DD2ED6"/>
    <w:rsid w:val="00DD35FA"/>
    <w:rsid w:val="00DD38A9"/>
    <w:rsid w:val="00DD5269"/>
    <w:rsid w:val="00DE1260"/>
    <w:rsid w:val="00DE4AF7"/>
    <w:rsid w:val="00DF0A57"/>
    <w:rsid w:val="00E1539A"/>
    <w:rsid w:val="00E17EC3"/>
    <w:rsid w:val="00E26AA9"/>
    <w:rsid w:val="00E31B1D"/>
    <w:rsid w:val="00E36FDA"/>
    <w:rsid w:val="00E56D8E"/>
    <w:rsid w:val="00E64030"/>
    <w:rsid w:val="00E72B19"/>
    <w:rsid w:val="00E8345D"/>
    <w:rsid w:val="00E90542"/>
    <w:rsid w:val="00E944CE"/>
    <w:rsid w:val="00EB0C13"/>
    <w:rsid w:val="00EB4F1A"/>
    <w:rsid w:val="00EB761A"/>
    <w:rsid w:val="00EB7FC3"/>
    <w:rsid w:val="00EC4109"/>
    <w:rsid w:val="00ED166E"/>
    <w:rsid w:val="00EE3E29"/>
    <w:rsid w:val="00EE70CA"/>
    <w:rsid w:val="00EF45C4"/>
    <w:rsid w:val="00EF4794"/>
    <w:rsid w:val="00EF7B2D"/>
    <w:rsid w:val="00F02906"/>
    <w:rsid w:val="00F21EBF"/>
    <w:rsid w:val="00F23686"/>
    <w:rsid w:val="00F23ED1"/>
    <w:rsid w:val="00F24A9D"/>
    <w:rsid w:val="00F31D39"/>
    <w:rsid w:val="00F34165"/>
    <w:rsid w:val="00F351A2"/>
    <w:rsid w:val="00F432DA"/>
    <w:rsid w:val="00F50F17"/>
    <w:rsid w:val="00F5208A"/>
    <w:rsid w:val="00F53B9B"/>
    <w:rsid w:val="00F577F3"/>
    <w:rsid w:val="00F654D2"/>
    <w:rsid w:val="00F724F3"/>
    <w:rsid w:val="00F73FD7"/>
    <w:rsid w:val="00F75A45"/>
    <w:rsid w:val="00F85F4C"/>
    <w:rsid w:val="00F8755A"/>
    <w:rsid w:val="00F95A90"/>
    <w:rsid w:val="00FC46FF"/>
    <w:rsid w:val="00FD0C93"/>
    <w:rsid w:val="00FD1A6D"/>
    <w:rsid w:val="00FE5F74"/>
    <w:rsid w:val="00FF3B94"/>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F5AB"/>
  <w15:chartTrackingRefBased/>
  <w15:docId w15:val="{A05621E4-DB78-4B34-8434-FC4FDE9F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70"/>
  </w:style>
  <w:style w:type="paragraph" w:styleId="Heading1">
    <w:name w:val="heading 1"/>
    <w:basedOn w:val="Normal"/>
    <w:next w:val="Normal"/>
    <w:link w:val="Heading1Char"/>
    <w:uiPriority w:val="9"/>
    <w:qFormat/>
    <w:rsid w:val="00172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27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1722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22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22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22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227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227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27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1722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2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2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2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2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2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27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27F"/>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722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72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27F"/>
    <w:rPr>
      <w:i/>
      <w:iCs/>
      <w:color w:val="404040" w:themeColor="text1" w:themeTint="BF"/>
    </w:rPr>
  </w:style>
  <w:style w:type="paragraph" w:styleId="ListParagraph">
    <w:name w:val="List Paragraph"/>
    <w:basedOn w:val="Normal"/>
    <w:uiPriority w:val="34"/>
    <w:qFormat/>
    <w:rsid w:val="0017227F"/>
    <w:pPr>
      <w:ind w:left="720"/>
      <w:contextualSpacing/>
    </w:pPr>
  </w:style>
  <w:style w:type="character" w:styleId="IntenseEmphasis">
    <w:name w:val="Intense Emphasis"/>
    <w:basedOn w:val="DefaultParagraphFont"/>
    <w:uiPriority w:val="21"/>
    <w:qFormat/>
    <w:rsid w:val="0017227F"/>
    <w:rPr>
      <w:i/>
      <w:iCs/>
      <w:color w:val="0F4761" w:themeColor="accent1" w:themeShade="BF"/>
    </w:rPr>
  </w:style>
  <w:style w:type="paragraph" w:styleId="IntenseQuote">
    <w:name w:val="Intense Quote"/>
    <w:basedOn w:val="Normal"/>
    <w:next w:val="Normal"/>
    <w:link w:val="IntenseQuoteChar"/>
    <w:uiPriority w:val="30"/>
    <w:qFormat/>
    <w:rsid w:val="00172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27F"/>
    <w:rPr>
      <w:i/>
      <w:iCs/>
      <w:color w:val="0F4761" w:themeColor="accent1" w:themeShade="BF"/>
    </w:rPr>
  </w:style>
  <w:style w:type="character" w:styleId="IntenseReference">
    <w:name w:val="Intense Reference"/>
    <w:basedOn w:val="DefaultParagraphFont"/>
    <w:uiPriority w:val="32"/>
    <w:qFormat/>
    <w:rsid w:val="0017227F"/>
    <w:rPr>
      <w:b/>
      <w:bCs/>
      <w:smallCaps/>
      <w:color w:val="0F4761" w:themeColor="accent1" w:themeShade="BF"/>
      <w:spacing w:val="5"/>
    </w:rPr>
  </w:style>
  <w:style w:type="paragraph" w:styleId="Header">
    <w:name w:val="header"/>
    <w:basedOn w:val="Normal"/>
    <w:link w:val="HeaderChar"/>
    <w:uiPriority w:val="99"/>
    <w:unhideWhenUsed/>
    <w:rsid w:val="0017227F"/>
    <w:pPr>
      <w:tabs>
        <w:tab w:val="center" w:pos="4680"/>
        <w:tab w:val="right" w:pos="9360"/>
      </w:tabs>
      <w:spacing w:before="0" w:after="0"/>
    </w:pPr>
  </w:style>
  <w:style w:type="character" w:customStyle="1" w:styleId="HeaderChar">
    <w:name w:val="Header Char"/>
    <w:basedOn w:val="DefaultParagraphFont"/>
    <w:link w:val="Header"/>
    <w:uiPriority w:val="99"/>
    <w:rsid w:val="0017227F"/>
  </w:style>
  <w:style w:type="paragraph" w:styleId="Footer">
    <w:name w:val="footer"/>
    <w:basedOn w:val="Normal"/>
    <w:link w:val="FooterChar"/>
    <w:uiPriority w:val="99"/>
    <w:unhideWhenUsed/>
    <w:rsid w:val="0017227F"/>
    <w:pPr>
      <w:tabs>
        <w:tab w:val="center" w:pos="4680"/>
        <w:tab w:val="right" w:pos="9360"/>
      </w:tabs>
      <w:spacing w:before="0" w:after="0"/>
    </w:pPr>
  </w:style>
  <w:style w:type="character" w:customStyle="1" w:styleId="FooterChar">
    <w:name w:val="Footer Char"/>
    <w:basedOn w:val="DefaultParagraphFont"/>
    <w:link w:val="Footer"/>
    <w:uiPriority w:val="99"/>
    <w:rsid w:val="0017227F"/>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 Tegn Char,single space,Char Ch,ft,З,BE"/>
    <w:basedOn w:val="Normal"/>
    <w:link w:val="FootnoteTextChar"/>
    <w:uiPriority w:val="99"/>
    <w:unhideWhenUsed/>
    <w:qFormat/>
    <w:rsid w:val="00163605"/>
    <w:pPr>
      <w:spacing w:before="0" w:after="0"/>
    </w:pPr>
    <w:rPr>
      <w:sz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single space Char"/>
    <w:basedOn w:val="DefaultParagraphFont"/>
    <w:link w:val="FootnoteText"/>
    <w:uiPriority w:val="99"/>
    <w:qFormat/>
    <w:rsid w:val="00163605"/>
    <w:rPr>
      <w:sz w:val="20"/>
    </w:rPr>
  </w:style>
  <w:style w:type="character" w:styleId="FootnoteReference">
    <w:name w:val="footnote reference"/>
    <w:aliases w:val="Footnote,Footnote text,ftref,BearingPoint,16 Point,Superscript 6 Point,fr,Footnote Text1,f,Ref,de nota al pie,Footnote + Arial,10 pt,Black,Footnote Text11,Footnote Reference1,BVI fnr,(NECG) Footnote Reference,footnote ref, BVI fnr,4,R"/>
    <w:basedOn w:val="DefaultParagraphFont"/>
    <w:link w:val="ftrefCharCharChar1Char"/>
    <w:uiPriority w:val="99"/>
    <w:unhideWhenUsed/>
    <w:qFormat/>
    <w:rsid w:val="00163605"/>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uiPriority w:val="99"/>
    <w:qFormat/>
    <w:rsid w:val="00EF4794"/>
    <w:pPr>
      <w:spacing w:before="0" w:after="160" w:line="240" w:lineRule="exact"/>
      <w:ind w:firstLine="0"/>
      <w:jc w:val="left"/>
    </w:pPr>
    <w:rPr>
      <w:vertAlign w:val="superscript"/>
    </w:rPr>
  </w:style>
  <w:style w:type="paragraph" w:customStyle="1" w:styleId="CustomHeading1">
    <w:name w:val="CustomHeading1"/>
    <w:qFormat/>
    <w:rsid w:val="009325FA"/>
    <w:rPr>
      <w:rFonts w:eastAsia="Times New Roman"/>
      <w:b/>
      <w:sz w:val="32"/>
    </w:rPr>
  </w:style>
  <w:style w:type="paragraph" w:styleId="NormalWeb">
    <w:name w:val="Normal (Web)"/>
    <w:basedOn w:val="Normal"/>
    <w:uiPriority w:val="99"/>
    <w:unhideWhenUsed/>
    <w:qFormat/>
    <w:rsid w:val="005111D6"/>
    <w:pPr>
      <w:spacing w:before="100" w:beforeAutospacing="1" w:after="100" w:afterAutospacing="1"/>
      <w:ind w:firstLine="0"/>
      <w:jc w:val="left"/>
    </w:pPr>
    <w:rPr>
      <w:rFonts w:eastAsia="Times New Roman"/>
      <w:sz w:val="24"/>
      <w:szCs w:val="24"/>
    </w:rPr>
  </w:style>
  <w:style w:type="paragraph" w:customStyle="1" w:styleId="Default">
    <w:name w:val="Default"/>
    <w:rsid w:val="001D758C"/>
    <w:pPr>
      <w:autoSpaceDE w:val="0"/>
      <w:autoSpaceDN w:val="0"/>
      <w:adjustRightInd w:val="0"/>
      <w:spacing w:before="0" w:after="0"/>
      <w:ind w:firstLine="0"/>
      <w:jc w:val="left"/>
    </w:pPr>
    <w:rPr>
      <w:rFonts w:eastAsia="Times New Roman"/>
      <w:color w:val="000000"/>
      <w:sz w:val="24"/>
      <w:szCs w:val="24"/>
    </w:rPr>
  </w:style>
  <w:style w:type="paragraph" w:styleId="BodyText">
    <w:name w:val="Body Text"/>
    <w:basedOn w:val="Normal"/>
    <w:link w:val="BodyTextChar"/>
    <w:qFormat/>
    <w:rsid w:val="001D758C"/>
    <w:pPr>
      <w:spacing w:before="0" w:after="0"/>
      <w:ind w:firstLine="0"/>
    </w:pPr>
    <w:rPr>
      <w:rFonts w:eastAsia="Times New Roman"/>
      <w:szCs w:val="28"/>
      <w:lang w:val="x-none" w:eastAsia="x-none"/>
    </w:rPr>
  </w:style>
  <w:style w:type="character" w:customStyle="1" w:styleId="BodyTextChar">
    <w:name w:val="Body Text Char"/>
    <w:basedOn w:val="DefaultParagraphFont"/>
    <w:link w:val="BodyText"/>
    <w:qFormat/>
    <w:rsid w:val="001D758C"/>
    <w:rPr>
      <w:rFonts w:eastAsia="Times New Roman"/>
      <w:szCs w:val="28"/>
      <w:lang w:val="x-none" w:eastAsia="x-none"/>
    </w:rPr>
  </w:style>
  <w:style w:type="character" w:styleId="Hyperlink">
    <w:name w:val="Hyperlink"/>
    <w:basedOn w:val="DefaultParagraphFont"/>
    <w:uiPriority w:val="99"/>
    <w:unhideWhenUsed/>
    <w:rsid w:val="00384BF8"/>
    <w:rPr>
      <w:color w:val="467886" w:themeColor="hyperlink"/>
      <w:u w:val="single"/>
    </w:rPr>
  </w:style>
  <w:style w:type="character" w:styleId="UnresolvedMention">
    <w:name w:val="Unresolved Mention"/>
    <w:basedOn w:val="DefaultParagraphFont"/>
    <w:uiPriority w:val="99"/>
    <w:semiHidden/>
    <w:unhideWhenUsed/>
    <w:rsid w:val="00384BF8"/>
    <w:rPr>
      <w:color w:val="605E5C"/>
      <w:shd w:val="clear" w:color="auto" w:fill="E1DFDD"/>
    </w:rPr>
  </w:style>
  <w:style w:type="table" w:styleId="TableGrid">
    <w:name w:val="Table Grid"/>
    <w:basedOn w:val="TableNormal"/>
    <w:uiPriority w:val="39"/>
    <w:rsid w:val="0030486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41</Pages>
  <Words>16329</Words>
  <Characters>93080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 DOAN</dc:creator>
  <cp:keywords/>
  <dc:description/>
  <cp:lastModifiedBy>LOI DOAN</cp:lastModifiedBy>
  <cp:revision>192</cp:revision>
  <dcterms:created xsi:type="dcterms:W3CDTF">2025-11-12T08:02:00Z</dcterms:created>
  <dcterms:modified xsi:type="dcterms:W3CDTF">2025-11-19T10:00:00Z</dcterms:modified>
</cp:coreProperties>
</file>