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7"/>
        <w:gridCol w:w="5735"/>
      </w:tblGrid>
      <w:tr w:rsidR="006C489E" w:rsidRPr="006C489E" w14:paraId="3DF6A74A" w14:textId="77777777">
        <w:trPr>
          <w:trHeight w:hRule="exact" w:val="721"/>
        </w:trPr>
        <w:tc>
          <w:tcPr>
            <w:tcW w:w="1768" w:type="pct"/>
            <w:tcBorders>
              <w:top w:val="nil"/>
              <w:left w:val="nil"/>
              <w:bottom w:val="nil"/>
              <w:right w:val="nil"/>
            </w:tcBorders>
          </w:tcPr>
          <w:p w14:paraId="117047F1" w14:textId="77777777" w:rsidR="00E1417B" w:rsidRPr="006C489E" w:rsidRDefault="00E26177">
            <w:pPr>
              <w:jc w:val="center"/>
              <w:rPr>
                <w:b/>
                <w:color w:val="auto"/>
                <w:sz w:val="26"/>
              </w:rPr>
            </w:pPr>
            <w:r w:rsidRPr="006C489E">
              <w:rPr>
                <w:b/>
                <w:color w:val="auto"/>
                <w:sz w:val="26"/>
              </w:rPr>
              <w:t>HỘI ĐỒNG NHÂN DÂN</w:t>
            </w:r>
          </w:p>
          <w:p w14:paraId="1B84B4FB" w14:textId="7DE737E7" w:rsidR="00E1417B" w:rsidRPr="006C489E" w:rsidRDefault="003A7EBB">
            <w:pPr>
              <w:jc w:val="center"/>
              <w:rPr>
                <w:b/>
                <w:color w:val="auto"/>
                <w:sz w:val="26"/>
                <w:lang w:val="en-US"/>
              </w:rPr>
            </w:pPr>
            <w:r>
              <w:rPr>
                <w:b/>
                <w:color w:val="auto"/>
                <w:sz w:val="26"/>
              </w:rPr>
              <w:t>PHƯỜNG</w:t>
            </w:r>
            <w:r w:rsidR="00E26177" w:rsidRPr="006C489E">
              <w:rPr>
                <w:b/>
                <w:color w:val="auto"/>
                <w:sz w:val="26"/>
              </w:rPr>
              <w:t xml:space="preserve"> KON TUM</w:t>
            </w:r>
          </w:p>
          <w:p w14:paraId="4D1FBF26" w14:textId="77777777" w:rsidR="00E1417B" w:rsidRPr="006C489E" w:rsidRDefault="00E26177">
            <w:pPr>
              <w:jc w:val="center"/>
              <w:rPr>
                <w:b/>
                <w:color w:val="auto"/>
                <w:sz w:val="26"/>
                <w:lang w:val="en-US"/>
              </w:rPr>
            </w:pPr>
            <w:r w:rsidRPr="006C489E">
              <w:rPr>
                <w:b/>
                <w:noProof/>
                <w:color w:val="auto"/>
                <w:sz w:val="26"/>
                <w:lang w:val="en-US" w:eastAsia="en-US"/>
              </w:rPr>
              <mc:AlternateContent>
                <mc:Choice Requires="wps">
                  <w:drawing>
                    <wp:anchor distT="0" distB="0" distL="114300" distR="114300" simplePos="0" relativeHeight="251660288" behindDoc="0" locked="0" layoutInCell="1" allowOverlap="1" wp14:anchorId="6E81B3A6" wp14:editId="00D5D168">
                      <wp:simplePos x="0" y="0"/>
                      <wp:positionH relativeFrom="column">
                        <wp:posOffset>405765</wp:posOffset>
                      </wp:positionH>
                      <wp:positionV relativeFrom="paragraph">
                        <wp:posOffset>26670</wp:posOffset>
                      </wp:positionV>
                      <wp:extent cx="1060450" cy="0"/>
                      <wp:effectExtent l="0" t="0" r="0" b="0"/>
                      <wp:wrapNone/>
                      <wp:docPr id="4" name=" 12"/>
                      <wp:cNvGraphicFramePr/>
                      <a:graphic xmlns:a="http://schemas.openxmlformats.org/drawingml/2006/main">
                        <a:graphicData uri="http://schemas.microsoft.com/office/word/2010/wordprocessingShape">
                          <wps:wsp>
                            <wps:cNvCnPr/>
                            <wps:spPr bwMode="auto">
                              <a:xfrm>
                                <a:off x="0" y="0"/>
                                <a:ext cx="1060450" cy="0"/>
                              </a:xfrm>
                              <a:prstGeom prst="straightConnector1">
                                <a:avLst/>
                              </a:prstGeom>
                              <a:noFill/>
                              <a:ln w="9525">
                                <a:solidFill>
                                  <a:srgbClr val="000000"/>
                                </a:solidFill>
                                <a:round/>
                              </a:ln>
                            </wps:spPr>
                            <wps:bodyPr/>
                          </wps:wsp>
                        </a:graphicData>
                      </a:graphic>
                    </wp:anchor>
                  </w:drawing>
                </mc:Choice>
                <mc:Fallback xmlns:w16sdtfl="http://schemas.microsoft.com/office/word/2024/wordml/sdtformatlock">
                  <w:pict>
                    <v:shapetype w14:anchorId="6105D81C" id="_x0000_t32" coordsize="21600,21600" o:spt="32" o:oned="t" path="m,l21600,21600e" filled="f">
                      <v:path arrowok="t" fillok="f" o:connecttype="none"/>
                      <o:lock v:ext="edit" shapetype="t"/>
                    </v:shapetype>
                    <v:shape id=" 12" o:spid="_x0000_s1026" type="#_x0000_t32" style="position:absolute;margin-left:31.95pt;margin-top:2.1pt;width:83.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"/>
                  </w:pict>
                </mc:Fallback>
              </mc:AlternateContent>
            </w:r>
          </w:p>
        </w:tc>
        <w:tc>
          <w:tcPr>
            <w:tcW w:w="3232" w:type="pct"/>
            <w:tcBorders>
              <w:top w:val="nil"/>
              <w:left w:val="nil"/>
              <w:bottom w:val="nil"/>
              <w:right w:val="nil"/>
            </w:tcBorders>
          </w:tcPr>
          <w:p w14:paraId="55F4F6F6" w14:textId="77777777" w:rsidR="00E1417B" w:rsidRPr="006C489E" w:rsidRDefault="00E26177">
            <w:pPr>
              <w:rPr>
                <w:b/>
                <w:color w:val="auto"/>
                <w:sz w:val="26"/>
              </w:rPr>
            </w:pPr>
            <w:r w:rsidRPr="006C489E">
              <w:rPr>
                <w:b/>
                <w:color w:val="auto"/>
                <w:sz w:val="26"/>
              </w:rPr>
              <w:t>CỘNG HÒA XÃ HỘI CHỦ NGHĨA VIỆT NAM</w:t>
            </w:r>
          </w:p>
          <w:p w14:paraId="31B31342" w14:textId="77777777" w:rsidR="00E1417B" w:rsidRPr="006C489E" w:rsidRDefault="00E26177">
            <w:pPr>
              <w:jc w:val="center"/>
              <w:rPr>
                <w:b/>
                <w:color w:val="auto"/>
                <w:sz w:val="26"/>
              </w:rPr>
            </w:pPr>
            <w:r w:rsidRPr="006C489E">
              <w:rPr>
                <w:b/>
                <w:noProof/>
                <w:color w:val="auto"/>
                <w:lang w:val="en-US" w:eastAsia="en-US"/>
              </w:rPr>
              <mc:AlternateContent>
                <mc:Choice Requires="wps">
                  <w:drawing>
                    <wp:anchor distT="0" distB="0" distL="114300" distR="114300" simplePos="0" relativeHeight="251661312" behindDoc="0" locked="0" layoutInCell="1" allowOverlap="1" wp14:anchorId="25CF3E0D" wp14:editId="6FD8583D">
                      <wp:simplePos x="0" y="0"/>
                      <wp:positionH relativeFrom="column">
                        <wp:posOffset>672597</wp:posOffset>
                      </wp:positionH>
                      <wp:positionV relativeFrom="paragraph">
                        <wp:posOffset>220105</wp:posOffset>
                      </wp:positionV>
                      <wp:extent cx="2170969" cy="0"/>
                      <wp:effectExtent l="0" t="0" r="0" b="0"/>
                      <wp:wrapNone/>
                      <wp:docPr id="3" name=" 13"/>
                      <wp:cNvGraphicFramePr/>
                      <a:graphic xmlns:a="http://schemas.openxmlformats.org/drawingml/2006/main">
                        <a:graphicData uri="http://schemas.microsoft.com/office/word/2010/wordprocessingShape">
                          <wps:wsp>
                            <wps:cNvCnPr/>
                            <wps:spPr bwMode="auto">
                              <a:xfrm>
                                <a:off x="0" y="0"/>
                                <a:ext cx="2170969" cy="0"/>
                              </a:xfrm>
                              <a:prstGeom prst="straightConnector1">
                                <a:avLst/>
                              </a:prstGeom>
                              <a:noFill/>
                              <a:ln w="9525">
                                <a:solidFill>
                                  <a:srgbClr val="000000"/>
                                </a:solidFill>
                                <a:round/>
                              </a:ln>
                            </wps:spPr>
                            <wps:bodyPr/>
                          </wps:wsp>
                        </a:graphicData>
                      </a:graphic>
                      <wp14:sizeRelH relativeFrom="margin">
                        <wp14:pctWidth>0</wp14:pctWidth>
                      </wp14:sizeRelH>
                    </wp:anchor>
                  </w:drawing>
                </mc:Choice>
                <mc:Fallback>
                  <w:pict>
                    <v:shapetype w14:anchorId="3F52AF1E" id="_x0000_t32" coordsize="21600,21600" o:spt="32" o:oned="t" path="m,l21600,21600e" filled="f">
                      <v:path arrowok="t" fillok="f" o:connecttype="none"/>
                      <o:lock v:ext="edit" shapetype="t"/>
                    </v:shapetype>
                    <v:shape id=" 13" o:spid="_x0000_s1026" type="#_x0000_t32" style="position:absolute;margin-left:52.95pt;margin-top:17.35pt;width:170.95pt;height:0;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"/>
                  </w:pict>
                </mc:Fallback>
              </mc:AlternateContent>
            </w:r>
            <w:r w:rsidRPr="006C489E">
              <w:rPr>
                <w:b/>
                <w:color w:val="auto"/>
              </w:rPr>
              <w:t>Độc lập - Tự do - Hạnh phúc</w:t>
            </w:r>
          </w:p>
        </w:tc>
      </w:tr>
      <w:tr w:rsidR="006C489E" w:rsidRPr="006C489E" w14:paraId="4DDB125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1"/>
        </w:trPr>
        <w:tc>
          <w:tcPr>
            <w:tcW w:w="1768" w:type="pct"/>
            <w:vAlign w:val="center"/>
          </w:tcPr>
          <w:p w14:paraId="3A7C9355" w14:textId="77777777" w:rsidR="00E1417B" w:rsidRPr="006C489E" w:rsidRDefault="00E26177" w:rsidP="00371205">
            <w:pPr>
              <w:jc w:val="center"/>
              <w:rPr>
                <w:color w:val="auto"/>
                <w:lang w:val="en-US"/>
              </w:rPr>
            </w:pPr>
            <w:r w:rsidRPr="003A7EBB">
              <w:rPr>
                <w:color w:val="auto"/>
                <w:sz w:val="26"/>
                <w:szCs w:val="26"/>
              </w:rPr>
              <w:t xml:space="preserve">Số: </w:t>
            </w:r>
            <w:r w:rsidR="00371205" w:rsidRPr="003A7EBB">
              <w:rPr>
                <w:color w:val="auto"/>
                <w:sz w:val="26"/>
                <w:szCs w:val="26"/>
                <w:lang w:val="en-US"/>
              </w:rPr>
              <w:t xml:space="preserve">   </w:t>
            </w:r>
            <w:r w:rsidR="000E1A47" w:rsidRPr="003A7EBB">
              <w:rPr>
                <w:color w:val="auto"/>
                <w:sz w:val="26"/>
                <w:szCs w:val="26"/>
                <w:lang w:val="en-US"/>
              </w:rPr>
              <w:t xml:space="preserve">   </w:t>
            </w:r>
            <w:r w:rsidR="00371205" w:rsidRPr="003A7EBB">
              <w:rPr>
                <w:color w:val="auto"/>
                <w:sz w:val="26"/>
                <w:szCs w:val="26"/>
                <w:lang w:val="en-US"/>
              </w:rPr>
              <w:t xml:space="preserve">  </w:t>
            </w:r>
            <w:r w:rsidRPr="003A7EBB">
              <w:rPr>
                <w:color w:val="auto"/>
                <w:sz w:val="26"/>
                <w:szCs w:val="26"/>
              </w:rPr>
              <w:t>/NQ-HĐND</w:t>
            </w:r>
          </w:p>
        </w:tc>
        <w:tc>
          <w:tcPr>
            <w:tcW w:w="3232" w:type="pct"/>
            <w:vAlign w:val="center"/>
          </w:tcPr>
          <w:p w14:paraId="582CE85D" w14:textId="70C6F95D" w:rsidR="00E1417B" w:rsidRPr="006C489E" w:rsidRDefault="00A74698" w:rsidP="00371205">
            <w:pPr>
              <w:jc w:val="center"/>
              <w:rPr>
                <w:i/>
                <w:color w:val="auto"/>
                <w:lang w:val="de-DE"/>
              </w:rPr>
            </w:pPr>
            <w:r>
              <w:rPr>
                <w:i/>
                <w:color w:val="auto"/>
                <w:lang w:val="en-US"/>
              </w:rPr>
              <w:t xml:space="preserve">P. </w:t>
            </w:r>
            <w:r w:rsidR="00E26177" w:rsidRPr="006C489E">
              <w:rPr>
                <w:i/>
                <w:color w:val="auto"/>
              </w:rPr>
              <w:t>Kon Tum, ngày</w:t>
            </w:r>
            <w:r w:rsidR="00E26177" w:rsidRPr="006C489E">
              <w:rPr>
                <w:i/>
                <w:color w:val="auto"/>
                <w:lang w:val="nl-NL"/>
              </w:rPr>
              <w:t xml:space="preserve"> </w:t>
            </w:r>
            <w:r w:rsidR="00371205" w:rsidRPr="006C489E">
              <w:rPr>
                <w:i/>
                <w:color w:val="auto"/>
                <w:lang w:val="nl-NL"/>
              </w:rPr>
              <w:t xml:space="preserve">     </w:t>
            </w:r>
            <w:r w:rsidR="00E26177" w:rsidRPr="006C489E">
              <w:rPr>
                <w:i/>
                <w:color w:val="auto"/>
              </w:rPr>
              <w:t>tháng</w:t>
            </w:r>
            <w:r w:rsidR="00E26177" w:rsidRPr="006C489E">
              <w:rPr>
                <w:i/>
                <w:color w:val="auto"/>
                <w:lang w:val="nl-NL"/>
              </w:rPr>
              <w:t xml:space="preserve"> </w:t>
            </w:r>
            <w:r w:rsidR="00371205" w:rsidRPr="006C489E">
              <w:rPr>
                <w:i/>
                <w:color w:val="auto"/>
                <w:lang w:val="nl-NL"/>
              </w:rPr>
              <w:t xml:space="preserve">  </w:t>
            </w:r>
            <w:r w:rsidR="00E26177" w:rsidRPr="006C489E">
              <w:rPr>
                <w:i/>
                <w:color w:val="auto"/>
              </w:rPr>
              <w:t xml:space="preserve"> năm</w:t>
            </w:r>
            <w:r w:rsidR="00E26177" w:rsidRPr="006C489E">
              <w:rPr>
                <w:i/>
                <w:color w:val="auto"/>
                <w:lang w:val="de-DE"/>
              </w:rPr>
              <w:t xml:space="preserve"> 202</w:t>
            </w:r>
            <w:r w:rsidR="0045623B">
              <w:rPr>
                <w:i/>
                <w:color w:val="auto"/>
                <w:lang w:val="de-DE"/>
              </w:rPr>
              <w:t>5</w:t>
            </w:r>
          </w:p>
        </w:tc>
      </w:tr>
    </w:tbl>
    <w:p w14:paraId="685CB780" w14:textId="77777777" w:rsidR="009366F3" w:rsidRPr="006C489E" w:rsidRDefault="000E1A47">
      <w:pPr>
        <w:pStyle w:val="Tren-giua"/>
        <w:spacing w:before="120"/>
        <w:rPr>
          <w:b/>
          <w:color w:val="auto"/>
        </w:rPr>
      </w:pPr>
      <w:r w:rsidRPr="006C489E">
        <w:rPr>
          <w:b/>
          <w:noProof/>
          <w:color w:val="auto"/>
          <w:lang w:val="en-US" w:eastAsia="en-US"/>
        </w:rPr>
        <mc:AlternateContent>
          <mc:Choice Requires="wps">
            <w:drawing>
              <wp:anchor distT="0" distB="0" distL="114300" distR="114300" simplePos="0" relativeHeight="251662336" behindDoc="0" locked="0" layoutInCell="1" allowOverlap="1" wp14:anchorId="126DF0D4" wp14:editId="59FB78F1">
                <wp:simplePos x="0" y="0"/>
                <wp:positionH relativeFrom="column">
                  <wp:posOffset>335197</wp:posOffset>
                </wp:positionH>
                <wp:positionV relativeFrom="paragraph">
                  <wp:posOffset>81390</wp:posOffset>
                </wp:positionV>
                <wp:extent cx="1502797" cy="260239"/>
                <wp:effectExtent l="0" t="0" r="21590" b="26035"/>
                <wp:wrapNone/>
                <wp:docPr id="5" name="Rectangle 5"/>
                <wp:cNvGraphicFramePr/>
                <a:graphic xmlns:a="http://schemas.openxmlformats.org/drawingml/2006/main">
                  <a:graphicData uri="http://schemas.microsoft.com/office/word/2010/wordprocessingShape">
                    <wps:wsp>
                      <wps:cNvSpPr/>
                      <wps:spPr>
                        <a:xfrm>
                          <a:off x="0" y="0"/>
                          <a:ext cx="1502797" cy="260239"/>
                        </a:xfrm>
                        <a:prstGeom prst="rect">
                          <a:avLst/>
                        </a:prstGeom>
                        <a:solidFill>
                          <a:schemeClr val="bg1"/>
                        </a:solidFill>
                        <a:ln w="9525"/>
                      </wps:spPr>
                      <wps:style>
                        <a:lnRef idx="2">
                          <a:schemeClr val="dk1">
                            <a:shade val="50000"/>
                          </a:schemeClr>
                        </a:lnRef>
                        <a:fillRef idx="1">
                          <a:schemeClr val="dk1"/>
                        </a:fillRef>
                        <a:effectRef idx="0">
                          <a:schemeClr val="dk1"/>
                        </a:effectRef>
                        <a:fontRef idx="minor">
                          <a:schemeClr val="lt1"/>
                        </a:fontRef>
                      </wps:style>
                      <wps:txbx>
                        <w:txbxContent>
                          <w:p w14:paraId="5FD60E49" w14:textId="1B883F4C" w:rsidR="000E1A47" w:rsidRPr="003A54A5" w:rsidRDefault="000E1A47" w:rsidP="000E1A47">
                            <w:pPr>
                              <w:jc w:val="center"/>
                              <w:rPr>
                                <w:color w:val="000000" w:themeColor="text1"/>
                                <w:sz w:val="26"/>
                                <w:szCs w:val="26"/>
                                <w:lang w:val="en-US"/>
                              </w:rPr>
                            </w:pPr>
                            <w:r w:rsidRPr="003A54A5">
                              <w:rPr>
                                <w:color w:val="000000" w:themeColor="text1"/>
                                <w:sz w:val="26"/>
                                <w:szCs w:val="26"/>
                                <w:lang w:val="en-US"/>
                              </w:rPr>
                              <w:t>DỰ THẢO</w:t>
                            </w:r>
                            <w:r w:rsidR="0070059E">
                              <w:rPr>
                                <w:color w:val="000000" w:themeColor="text1"/>
                                <w:sz w:val="26"/>
                                <w:szCs w:val="26"/>
                                <w:lang w:val="en-US"/>
                              </w:rPr>
                              <w:t xml:space="preserve"> LẦN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6DF0D4" id="Rectangle 5" o:spid="_x0000_s1026" style="position:absolute;left:0;text-align:left;margin-left:26.4pt;margin-top:6.4pt;width:118.35pt;height: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" fillcolor="white [3212]" strokecolor="black [1600]">
                <v:textbox>
                  <w:txbxContent>
                    <w:p w14:paraId="5FD60E49" w14:textId="1B883F4C" w:rsidR="000E1A47" w:rsidRPr="003A54A5" w:rsidRDefault="000E1A47" w:rsidP="000E1A47">
                      <w:pPr>
                        <w:jc w:val="center"/>
                        <w:rPr>
                          <w:color w:val="000000" w:themeColor="text1"/>
                          <w:sz w:val="26"/>
                          <w:szCs w:val="26"/>
                          <w:lang w:val="en-US"/>
                        </w:rPr>
                      </w:pPr>
                      <w:r w:rsidRPr="003A54A5">
                        <w:rPr>
                          <w:color w:val="000000" w:themeColor="text1"/>
                          <w:sz w:val="26"/>
                          <w:szCs w:val="26"/>
                          <w:lang w:val="en-US"/>
                        </w:rPr>
                        <w:t>DỰ THẢO</w:t>
                      </w:r>
                      <w:r w:rsidR="0070059E">
                        <w:rPr>
                          <w:color w:val="000000" w:themeColor="text1"/>
                          <w:sz w:val="26"/>
                          <w:szCs w:val="26"/>
                          <w:lang w:val="en-US"/>
                        </w:rPr>
                        <w:t xml:space="preserve"> LẦN 2</w:t>
                      </w:r>
                    </w:p>
                  </w:txbxContent>
                </v:textbox>
              </v:rect>
            </w:pict>
          </mc:Fallback>
        </mc:AlternateContent>
      </w:r>
    </w:p>
    <w:p w14:paraId="47F8A668" w14:textId="77777777" w:rsidR="00E1417B" w:rsidRPr="006C489E" w:rsidRDefault="00E26177">
      <w:pPr>
        <w:pStyle w:val="Tren-giua"/>
        <w:spacing w:before="120"/>
        <w:rPr>
          <w:b/>
          <w:color w:val="auto"/>
        </w:rPr>
      </w:pPr>
      <w:r w:rsidRPr="006C489E">
        <w:rPr>
          <w:b/>
          <w:color w:val="auto"/>
        </w:rPr>
        <w:t>NGHỊ QUYẾT</w:t>
      </w:r>
    </w:p>
    <w:p w14:paraId="2914B5C1" w14:textId="353E9E6B" w:rsidR="00E1417B" w:rsidRPr="00133B5E" w:rsidRDefault="00E26177">
      <w:pPr>
        <w:jc w:val="center"/>
        <w:rPr>
          <w:b/>
          <w:color w:val="auto"/>
        </w:rPr>
      </w:pPr>
      <w:r w:rsidRPr="006C489E">
        <w:rPr>
          <w:b/>
          <w:color w:val="auto"/>
        </w:rPr>
        <w:t>Về nhiệm vụ, giải p</w:t>
      </w:r>
      <w:r w:rsidR="00DA4C18">
        <w:rPr>
          <w:b/>
          <w:color w:val="auto"/>
        </w:rPr>
        <w:t>háp phát triển kinh tế - xã hội</w:t>
      </w:r>
      <w:r w:rsidR="00DA4C18" w:rsidRPr="00133B5E">
        <w:rPr>
          <w:b/>
          <w:color w:val="auto"/>
        </w:rPr>
        <w:t>,</w:t>
      </w:r>
    </w:p>
    <w:p w14:paraId="1A8D7C04" w14:textId="7BC58592" w:rsidR="00E1417B" w:rsidRPr="006C489E" w:rsidRDefault="00E26177">
      <w:pPr>
        <w:jc w:val="center"/>
        <w:rPr>
          <w:b/>
          <w:color w:val="auto"/>
          <w:lang w:val="en-US"/>
        </w:rPr>
      </w:pPr>
      <w:r w:rsidRPr="006C489E">
        <w:rPr>
          <w:b/>
          <w:color w:val="auto"/>
          <w:lang w:val="en-US"/>
        </w:rPr>
        <w:t>quốc phòng, an ninh</w:t>
      </w:r>
      <w:r w:rsidRPr="006C489E">
        <w:rPr>
          <w:b/>
          <w:color w:val="auto"/>
        </w:rPr>
        <w:t xml:space="preserve"> 6 tháng cuối năm 202</w:t>
      </w:r>
      <w:r w:rsidR="0045623B">
        <w:rPr>
          <w:b/>
          <w:color w:val="auto"/>
          <w:lang w:val="en-US"/>
        </w:rPr>
        <w:t>5</w:t>
      </w:r>
    </w:p>
    <w:p w14:paraId="40DB6332" w14:textId="77777777" w:rsidR="00E1417B" w:rsidRPr="006C489E" w:rsidRDefault="00E26177">
      <w:pPr>
        <w:jc w:val="center"/>
        <w:rPr>
          <w:b/>
          <w:color w:val="auto"/>
        </w:rPr>
      </w:pPr>
      <w:r w:rsidRPr="006C489E">
        <w:rPr>
          <w:b/>
          <w:noProof/>
          <w:color w:val="auto"/>
          <w:lang w:val="en-US" w:eastAsia="en-US"/>
        </w:rPr>
        <mc:AlternateContent>
          <mc:Choice Requires="wps">
            <w:drawing>
              <wp:anchor distT="0" distB="0" distL="114300" distR="114300" simplePos="0" relativeHeight="251659264" behindDoc="0" locked="0" layoutInCell="1" allowOverlap="1" wp14:anchorId="4724252C" wp14:editId="50B2ED80">
                <wp:simplePos x="0" y="0"/>
                <wp:positionH relativeFrom="column">
                  <wp:posOffset>2372360</wp:posOffset>
                </wp:positionH>
                <wp:positionV relativeFrom="paragraph">
                  <wp:posOffset>43815</wp:posOffset>
                </wp:positionV>
                <wp:extent cx="1030605" cy="635"/>
                <wp:effectExtent l="0" t="0" r="17145" b="18415"/>
                <wp:wrapNone/>
                <wp:docPr id="1" name=" 11"/>
                <wp:cNvGraphicFramePr/>
                <a:graphic xmlns:a="http://schemas.openxmlformats.org/drawingml/2006/main">
                  <a:graphicData uri="http://schemas.microsoft.com/office/word/2010/wordprocessingShape">
                    <wps:wsp>
                      <wps:cNvCnPr/>
                      <wps:spPr bwMode="auto">
                        <a:xfrm>
                          <a:off x="0" y="0"/>
                          <a:ext cx="1030605" cy="635"/>
                        </a:xfrm>
                        <a:prstGeom prst="straightConnector1">
                          <a:avLst/>
                        </a:prstGeom>
                        <a:noFill/>
                        <a:ln w="9525">
                          <a:solidFill>
                            <a:srgbClr val="000000"/>
                          </a:solidFill>
                          <a:round/>
                        </a:ln>
                      </wps:spPr>
                      <wps:bodyPr/>
                    </wps:wsp>
                  </a:graphicData>
                </a:graphic>
              </wp:anchor>
            </w:drawing>
          </mc:Choice>
          <mc:Fallback xmlns:w16sdtfl="http://schemas.microsoft.com/office/word/2024/wordml/sdtformatlock">
            <w:pict>
              <v:shape w14:anchorId="19363CDB" id=" 11" o:spid="_x0000_s1026" type="#_x0000_t32" style="position:absolute;margin-left:186.8pt;margin-top:3.45pt;width:81.15pt;height:.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"/>
            </w:pict>
          </mc:Fallback>
        </mc:AlternateContent>
      </w:r>
    </w:p>
    <w:p w14:paraId="3B79426A" w14:textId="705C05CB" w:rsidR="00E1417B" w:rsidRPr="006C489E" w:rsidRDefault="00E26177">
      <w:pPr>
        <w:spacing w:before="240"/>
        <w:jc w:val="center"/>
        <w:rPr>
          <w:b/>
          <w:color w:val="auto"/>
        </w:rPr>
      </w:pPr>
      <w:r w:rsidRPr="006C489E">
        <w:rPr>
          <w:b/>
          <w:color w:val="auto"/>
        </w:rPr>
        <w:t xml:space="preserve">HỘI ĐỒNG NHÂN DÂN </w:t>
      </w:r>
      <w:r w:rsidR="003A7EBB">
        <w:rPr>
          <w:b/>
          <w:color w:val="auto"/>
        </w:rPr>
        <w:t>PHƯỜNG</w:t>
      </w:r>
      <w:r w:rsidRPr="006C489E">
        <w:rPr>
          <w:b/>
          <w:color w:val="auto"/>
        </w:rPr>
        <w:t xml:space="preserve"> KON TUM</w:t>
      </w:r>
    </w:p>
    <w:p w14:paraId="35F5C0C3" w14:textId="05E35E97" w:rsidR="00E1417B" w:rsidRPr="00133B5E" w:rsidRDefault="00E26177">
      <w:pPr>
        <w:jc w:val="center"/>
        <w:rPr>
          <w:b/>
          <w:color w:val="auto"/>
        </w:rPr>
      </w:pPr>
      <w:r w:rsidRPr="006C489E">
        <w:rPr>
          <w:b/>
          <w:color w:val="auto"/>
        </w:rPr>
        <w:t>KHÓA I</w:t>
      </w:r>
      <w:r w:rsidR="003A7EBB">
        <w:rPr>
          <w:b/>
          <w:color w:val="auto"/>
        </w:rPr>
        <w:t>,</w:t>
      </w:r>
      <w:r w:rsidRPr="006C489E">
        <w:rPr>
          <w:b/>
          <w:color w:val="auto"/>
        </w:rPr>
        <w:t xml:space="preserve"> KỲ HỌP </w:t>
      </w:r>
      <w:r w:rsidR="003A7EBB">
        <w:rPr>
          <w:b/>
          <w:color w:val="auto"/>
        </w:rPr>
        <w:t>CHUYÊN ĐỀ</w:t>
      </w:r>
    </w:p>
    <w:p w14:paraId="2FF0D407" w14:textId="5BD13C55" w:rsidR="00E1417B" w:rsidRPr="006C489E" w:rsidRDefault="00E1417B">
      <w:pPr>
        <w:rPr>
          <w:color w:val="auto"/>
          <w:sz w:val="18"/>
        </w:rPr>
      </w:pPr>
    </w:p>
    <w:p w14:paraId="1C39DF87" w14:textId="2EAB7AED" w:rsidR="00E1417B" w:rsidRPr="00D82610" w:rsidRDefault="003A7EBB" w:rsidP="00B81577">
      <w:pPr>
        <w:spacing w:before="120"/>
        <w:ind w:firstLine="720"/>
        <w:rPr>
          <w:i/>
          <w:iCs/>
          <w:color w:val="000000" w:themeColor="text1"/>
          <w:lang w:val="nl-NL" w:eastAsia="x-none"/>
        </w:rPr>
      </w:pPr>
      <w:r w:rsidRPr="003A7EBB">
        <w:rPr>
          <w:i/>
          <w:iCs/>
          <w:color w:val="000000" w:themeColor="text1"/>
          <w:lang w:val="nl-NL"/>
        </w:rPr>
        <w:t>Căn cứ Luật Tổ chức chính quyền địa phương ngày 16 tháng 6 năm 2025</w:t>
      </w:r>
      <w:r w:rsidR="00922455" w:rsidRPr="00D82610">
        <w:rPr>
          <w:i/>
          <w:iCs/>
          <w:color w:val="000000" w:themeColor="text1"/>
          <w:lang w:val="nl-NL"/>
        </w:rPr>
        <w:t xml:space="preserve">; </w:t>
      </w:r>
    </w:p>
    <w:p w14:paraId="7340ECA5" w14:textId="4E1BD617" w:rsidR="00E1417B" w:rsidRPr="00D82610" w:rsidRDefault="00E26177" w:rsidP="00B81577">
      <w:pPr>
        <w:spacing w:before="120"/>
        <w:ind w:firstLine="720"/>
        <w:rPr>
          <w:i/>
          <w:color w:val="auto"/>
        </w:rPr>
      </w:pPr>
      <w:r w:rsidRPr="00D82610">
        <w:rPr>
          <w:i/>
          <w:color w:val="auto"/>
        </w:rPr>
        <w:t>Xét Tờ trình số</w:t>
      </w:r>
      <w:r w:rsidR="003A7EBB">
        <w:rPr>
          <w:i/>
          <w:color w:val="auto"/>
        </w:rPr>
        <w:t xml:space="preserve">   </w:t>
      </w:r>
      <w:r w:rsidRPr="00D82610">
        <w:rPr>
          <w:i/>
          <w:color w:val="auto"/>
        </w:rPr>
        <w:t>/TTr-UBND ngày</w:t>
      </w:r>
      <w:r w:rsidR="003A7EBB">
        <w:rPr>
          <w:i/>
          <w:color w:val="auto"/>
        </w:rPr>
        <w:t xml:space="preserve">   </w:t>
      </w:r>
      <w:r w:rsidRPr="00D82610">
        <w:rPr>
          <w:i/>
          <w:color w:val="auto"/>
        </w:rPr>
        <w:t>tháng</w:t>
      </w:r>
      <w:r w:rsidR="003A7EBB">
        <w:rPr>
          <w:i/>
          <w:color w:val="auto"/>
        </w:rPr>
        <w:t xml:space="preserve"> 7 </w:t>
      </w:r>
      <w:r w:rsidRPr="00D82610">
        <w:rPr>
          <w:i/>
          <w:color w:val="auto"/>
        </w:rPr>
        <w:t>năm 202</w:t>
      </w:r>
      <w:r w:rsidR="0045623B" w:rsidRPr="00133B5E">
        <w:rPr>
          <w:i/>
          <w:color w:val="auto"/>
          <w:lang w:val="nl-NL"/>
        </w:rPr>
        <w:t>5</w:t>
      </w:r>
      <w:r w:rsidRPr="00D82610">
        <w:rPr>
          <w:i/>
          <w:color w:val="auto"/>
        </w:rPr>
        <w:t xml:space="preserve"> của Ủy ban nhân dân </w:t>
      </w:r>
      <w:r w:rsidR="003A7EBB">
        <w:rPr>
          <w:i/>
          <w:color w:val="auto"/>
        </w:rPr>
        <w:t>phường</w:t>
      </w:r>
      <w:r w:rsidRPr="00D82610">
        <w:rPr>
          <w:i/>
          <w:color w:val="auto"/>
        </w:rPr>
        <w:t xml:space="preserve"> về dự thảo Nghị quyết về nhiệm vụ, giải pháp phát triển kinh tế - xã hội, quốc phòng, an ninh 6 tháng cuối năm 202</w:t>
      </w:r>
      <w:r w:rsidR="0045623B" w:rsidRPr="00133B5E">
        <w:rPr>
          <w:i/>
          <w:color w:val="auto"/>
          <w:lang w:val="nl-NL"/>
        </w:rPr>
        <w:t>5</w:t>
      </w:r>
      <w:r w:rsidRPr="00D82610">
        <w:rPr>
          <w:i/>
          <w:color w:val="auto"/>
        </w:rPr>
        <w:t xml:space="preserve">; </w:t>
      </w:r>
      <w:r w:rsidRPr="00D82610">
        <w:rPr>
          <w:i/>
          <w:iCs/>
          <w:color w:val="auto"/>
        </w:rPr>
        <w:t xml:space="preserve">Báo cáo thẩm tra của Ban Kinh tế - Ngân sách Hội đồng nhân dân </w:t>
      </w:r>
      <w:r w:rsidR="003A7EBB">
        <w:rPr>
          <w:i/>
          <w:iCs/>
          <w:color w:val="auto"/>
        </w:rPr>
        <w:t>phường</w:t>
      </w:r>
      <w:r w:rsidRPr="00D82610">
        <w:rPr>
          <w:i/>
          <w:iCs/>
          <w:color w:val="auto"/>
        </w:rPr>
        <w:t>; Báo cáo số</w:t>
      </w:r>
      <w:r w:rsidR="003A7EBB">
        <w:rPr>
          <w:i/>
          <w:iCs/>
          <w:color w:val="auto"/>
        </w:rPr>
        <w:t xml:space="preserve">   </w:t>
      </w:r>
      <w:r w:rsidRPr="00D82610">
        <w:rPr>
          <w:i/>
          <w:iCs/>
          <w:color w:val="auto"/>
        </w:rPr>
        <w:t>/BC-UBND ngày</w:t>
      </w:r>
      <w:r w:rsidR="003A7EBB">
        <w:rPr>
          <w:i/>
          <w:iCs/>
          <w:color w:val="auto"/>
        </w:rPr>
        <w:t xml:space="preserve">   </w:t>
      </w:r>
      <w:r w:rsidRPr="00D82610">
        <w:rPr>
          <w:i/>
          <w:iCs/>
          <w:color w:val="auto"/>
        </w:rPr>
        <w:t>tháng</w:t>
      </w:r>
      <w:r w:rsidR="003A7EBB">
        <w:rPr>
          <w:i/>
          <w:iCs/>
          <w:color w:val="auto"/>
        </w:rPr>
        <w:t xml:space="preserve"> 7</w:t>
      </w:r>
      <w:r w:rsidRPr="00D82610">
        <w:rPr>
          <w:i/>
          <w:iCs/>
          <w:color w:val="auto"/>
        </w:rPr>
        <w:t xml:space="preserve"> năm 202</w:t>
      </w:r>
      <w:r w:rsidR="0045623B" w:rsidRPr="00133B5E">
        <w:rPr>
          <w:i/>
          <w:iCs/>
          <w:color w:val="auto"/>
          <w:lang w:val="nl-NL"/>
        </w:rPr>
        <w:t>5</w:t>
      </w:r>
      <w:r w:rsidRPr="00D82610">
        <w:rPr>
          <w:i/>
          <w:iCs/>
          <w:color w:val="auto"/>
        </w:rPr>
        <w:t xml:space="preserve"> và Báo cáo số</w:t>
      </w:r>
      <w:r w:rsidR="003A7EBB">
        <w:rPr>
          <w:i/>
          <w:iCs/>
          <w:color w:val="auto"/>
        </w:rPr>
        <w:t xml:space="preserve">   </w:t>
      </w:r>
      <w:r w:rsidRPr="00D82610">
        <w:rPr>
          <w:i/>
          <w:iCs/>
          <w:color w:val="auto"/>
        </w:rPr>
        <w:t>/BC-UBND ngày</w:t>
      </w:r>
      <w:r w:rsidR="003A7EBB">
        <w:rPr>
          <w:i/>
          <w:iCs/>
          <w:color w:val="auto"/>
        </w:rPr>
        <w:t xml:space="preserve">   </w:t>
      </w:r>
      <w:r w:rsidRPr="00D82610">
        <w:rPr>
          <w:i/>
          <w:iCs/>
          <w:color w:val="auto"/>
        </w:rPr>
        <w:t>tháng</w:t>
      </w:r>
      <w:r w:rsidR="003A7EBB">
        <w:rPr>
          <w:i/>
          <w:iCs/>
          <w:color w:val="auto"/>
        </w:rPr>
        <w:t xml:space="preserve"> 7 </w:t>
      </w:r>
      <w:r w:rsidRPr="00D82610">
        <w:rPr>
          <w:i/>
          <w:iCs/>
          <w:color w:val="auto"/>
        </w:rPr>
        <w:t>năm 202</w:t>
      </w:r>
      <w:r w:rsidR="0045623B" w:rsidRPr="00133B5E">
        <w:rPr>
          <w:i/>
          <w:iCs/>
          <w:color w:val="auto"/>
          <w:lang w:val="nl-NL"/>
        </w:rPr>
        <w:t>5</w:t>
      </w:r>
      <w:r w:rsidRPr="00D82610">
        <w:rPr>
          <w:i/>
          <w:iCs/>
          <w:color w:val="auto"/>
        </w:rPr>
        <w:t xml:space="preserve"> của Ủy ban nhân dân </w:t>
      </w:r>
      <w:r w:rsidR="003A7EBB">
        <w:rPr>
          <w:i/>
          <w:iCs/>
          <w:color w:val="auto"/>
        </w:rPr>
        <w:t>phường</w:t>
      </w:r>
      <w:r w:rsidRPr="00D82610">
        <w:rPr>
          <w:i/>
          <w:iCs/>
          <w:color w:val="auto"/>
        </w:rPr>
        <w:t xml:space="preserve"> về tiếp thu, giải trình ý kiến thẩm tra của các Ban Hội đồng nhân dân </w:t>
      </w:r>
      <w:r w:rsidR="005C38C3">
        <w:rPr>
          <w:i/>
          <w:iCs/>
          <w:color w:val="auto"/>
        </w:rPr>
        <w:t>phường</w:t>
      </w:r>
      <w:r w:rsidRPr="00D82610">
        <w:rPr>
          <w:i/>
          <w:iCs/>
          <w:color w:val="auto"/>
        </w:rPr>
        <w:t>; ý kiến thảo luận của đại biểu Hội đồng nhân dân tại kỳ họp.</w:t>
      </w:r>
    </w:p>
    <w:p w14:paraId="1CC37566" w14:textId="208E3072" w:rsidR="00E1417B" w:rsidRPr="006C489E" w:rsidRDefault="00E26177" w:rsidP="003A7EBB">
      <w:pPr>
        <w:spacing w:before="240" w:after="240" w:line="245" w:lineRule="auto"/>
        <w:jc w:val="center"/>
        <w:rPr>
          <w:b/>
          <w:color w:val="auto"/>
        </w:rPr>
      </w:pPr>
      <w:r w:rsidRPr="006C489E">
        <w:rPr>
          <w:b/>
          <w:color w:val="auto"/>
        </w:rPr>
        <w:t>QUYẾT NGHỊ:</w:t>
      </w:r>
    </w:p>
    <w:p w14:paraId="117B7C7C" w14:textId="5D96CC35" w:rsidR="00E1417B" w:rsidRPr="006C489E" w:rsidRDefault="00E26177" w:rsidP="00B81577">
      <w:pPr>
        <w:spacing w:before="120"/>
        <w:ind w:firstLine="720"/>
        <w:rPr>
          <w:color w:val="auto"/>
        </w:rPr>
      </w:pPr>
      <w:r w:rsidRPr="006C489E">
        <w:rPr>
          <w:b/>
          <w:color w:val="auto"/>
        </w:rPr>
        <w:t>Điều 1.</w:t>
      </w:r>
      <w:r w:rsidRPr="006C489E">
        <w:rPr>
          <w:color w:val="auto"/>
        </w:rPr>
        <w:t xml:space="preserve"> Tán thành với đánh giá tình hình thực hiện nhiệm vụ phát triển kinh tế - xã hội, quốc phòng, an ninh 6 tháng đầu năm; phương hướng, nhiệm vụ 6 tháng cuối năm 202</w:t>
      </w:r>
      <w:r w:rsidR="0045623B" w:rsidRPr="00133B5E">
        <w:rPr>
          <w:color w:val="auto"/>
          <w:lang w:val="nl-NL"/>
        </w:rPr>
        <w:t>5</w:t>
      </w:r>
      <w:r w:rsidRPr="006C489E">
        <w:rPr>
          <w:color w:val="auto"/>
        </w:rPr>
        <w:t xml:space="preserve"> của Ủy ban nhân dân </w:t>
      </w:r>
      <w:r w:rsidR="003A7EBB">
        <w:rPr>
          <w:color w:val="auto"/>
        </w:rPr>
        <w:t>phường</w:t>
      </w:r>
      <w:r w:rsidRPr="006C489E">
        <w:rPr>
          <w:color w:val="auto"/>
        </w:rPr>
        <w:t xml:space="preserve">. </w:t>
      </w:r>
    </w:p>
    <w:p w14:paraId="591DF7A6" w14:textId="283C245F" w:rsidR="00585F8F" w:rsidRDefault="00E26177" w:rsidP="00B81577">
      <w:pPr>
        <w:spacing w:before="120"/>
        <w:ind w:firstLine="720"/>
        <w:rPr>
          <w:color w:val="auto"/>
          <w:spacing w:val="-2"/>
        </w:rPr>
      </w:pPr>
      <w:r w:rsidRPr="006C489E">
        <w:rPr>
          <w:b/>
          <w:color w:val="auto"/>
        </w:rPr>
        <w:t>Điều 2.</w:t>
      </w:r>
      <w:r w:rsidRPr="006C489E">
        <w:rPr>
          <w:color w:val="auto"/>
        </w:rPr>
        <w:t xml:space="preserve"> </w:t>
      </w:r>
      <w:r w:rsidR="003A7EBB" w:rsidRPr="003A7EBB">
        <w:rPr>
          <w:color w:val="auto"/>
          <w:spacing w:val="-2"/>
        </w:rPr>
        <w:t>Nhiệm vụ, giải pháp trọng tâm 6 tháng cuối năm 2025</w:t>
      </w:r>
    </w:p>
    <w:p w14:paraId="3EAB4FA2" w14:textId="7CB9954E" w:rsidR="004422A2" w:rsidRPr="00133B5E" w:rsidRDefault="004422A2" w:rsidP="00B81577">
      <w:pPr>
        <w:spacing w:before="120"/>
        <w:ind w:firstLine="720"/>
        <w:rPr>
          <w:color w:val="auto"/>
        </w:rPr>
      </w:pPr>
      <w:r w:rsidRPr="004422A2">
        <w:rPr>
          <w:color w:val="auto"/>
        </w:rPr>
        <w:t>Để thực hiện thắng lợi nhiệm vụ phát triển kinh tế - xã hội, quốc phòng, an ninh năm 2025, trong 6 tháng cuối năm 2025</w:t>
      </w:r>
      <w:r>
        <w:rPr>
          <w:color w:val="auto"/>
          <w:lang w:val="en-US"/>
        </w:rPr>
        <w:t>, bên cạnh việc</w:t>
      </w:r>
      <w:r w:rsidRPr="004422A2">
        <w:rPr>
          <w:color w:val="auto"/>
        </w:rPr>
        <w:t xml:space="preserve"> đẩy mạnh thực hiện những nhiệm vụ, giải pháp tại Báo cáo số</w:t>
      </w:r>
      <w:r w:rsidR="0070059E">
        <w:rPr>
          <w:color w:val="auto"/>
          <w:lang w:val="en-US"/>
        </w:rPr>
        <w:t xml:space="preserve"> </w:t>
      </w:r>
      <w:r w:rsidR="0070059E" w:rsidRPr="0070059E">
        <w:rPr>
          <w:color w:val="auto"/>
          <w:lang w:val="en-US"/>
        </w:rPr>
        <w:t>41</w:t>
      </w:r>
      <w:r w:rsidRPr="004422A2">
        <w:rPr>
          <w:color w:val="auto"/>
        </w:rPr>
        <w:t>/BC-UBND ngày</w:t>
      </w:r>
      <w:r w:rsidR="0070059E">
        <w:rPr>
          <w:color w:val="auto"/>
          <w:lang w:val="en-US"/>
        </w:rPr>
        <w:t xml:space="preserve"> 21 </w:t>
      </w:r>
      <w:r w:rsidRPr="004422A2">
        <w:rPr>
          <w:color w:val="auto"/>
        </w:rPr>
        <w:t>tháng</w:t>
      </w:r>
      <w:r>
        <w:rPr>
          <w:color w:val="auto"/>
          <w:lang w:val="en-US"/>
        </w:rPr>
        <w:t xml:space="preserve"> 7 </w:t>
      </w:r>
      <w:r w:rsidRPr="004422A2">
        <w:rPr>
          <w:color w:val="auto"/>
        </w:rPr>
        <w:t xml:space="preserve">năm 2025 và Báo cáo tiếp thu, giải trình của Ủy ban nhân dân </w:t>
      </w:r>
      <w:r>
        <w:rPr>
          <w:color w:val="auto"/>
          <w:lang w:val="en-US"/>
        </w:rPr>
        <w:t>phường</w:t>
      </w:r>
      <w:r w:rsidRPr="004422A2">
        <w:rPr>
          <w:color w:val="auto"/>
        </w:rPr>
        <w:t xml:space="preserve"> tại Kỳ họp </w:t>
      </w:r>
      <w:r>
        <w:rPr>
          <w:color w:val="auto"/>
          <w:lang w:val="en-US"/>
        </w:rPr>
        <w:t>chuyên đề</w:t>
      </w:r>
      <w:r w:rsidRPr="004422A2">
        <w:rPr>
          <w:color w:val="auto"/>
        </w:rPr>
        <w:t xml:space="preserve"> Hội đồng nhân dân </w:t>
      </w:r>
      <w:r>
        <w:rPr>
          <w:color w:val="auto"/>
          <w:lang w:val="en-US"/>
        </w:rPr>
        <w:t>phường</w:t>
      </w:r>
      <w:r w:rsidRPr="004422A2">
        <w:rPr>
          <w:color w:val="auto"/>
        </w:rPr>
        <w:t xml:space="preserve"> Khóa I, Hội đồng nhân dân </w:t>
      </w:r>
      <w:r>
        <w:rPr>
          <w:color w:val="auto"/>
          <w:lang w:val="en-US"/>
        </w:rPr>
        <w:t>phường</w:t>
      </w:r>
      <w:r w:rsidRPr="004422A2">
        <w:rPr>
          <w:color w:val="auto"/>
        </w:rPr>
        <w:t xml:space="preserve"> nhấn mạnh những nhiệm vụ</w:t>
      </w:r>
      <w:r w:rsidRPr="003A7EBB">
        <w:rPr>
          <w:color w:val="auto"/>
          <w:spacing w:val="-2"/>
        </w:rPr>
        <w:t>, giải pháp</w:t>
      </w:r>
      <w:r w:rsidRPr="004422A2">
        <w:rPr>
          <w:color w:val="auto"/>
        </w:rPr>
        <w:t xml:space="preserve"> trọng tâm sau:</w:t>
      </w:r>
    </w:p>
    <w:p w14:paraId="317E3BC0" w14:textId="4C658AB7" w:rsidR="008B38C4" w:rsidRPr="008B38C4" w:rsidRDefault="008B38C4" w:rsidP="008B38C4">
      <w:pPr>
        <w:pBdr>
          <w:top w:val="dotted" w:sz="4" w:space="0" w:color="FFFFFF"/>
          <w:left w:val="dotted" w:sz="4" w:space="0" w:color="FFFFFF"/>
          <w:bottom w:val="dotted" w:sz="4" w:space="3" w:color="FFFFFF"/>
          <w:right w:val="dotted" w:sz="4" w:space="0" w:color="FFFFFF"/>
        </w:pBdr>
        <w:shd w:val="clear" w:color="auto" w:fill="FFFFFF"/>
        <w:spacing w:before="120"/>
        <w:ind w:firstLine="720"/>
        <w:rPr>
          <w:color w:val="auto"/>
        </w:rPr>
      </w:pPr>
      <w:r w:rsidRPr="008B38C4">
        <w:rPr>
          <w:color w:val="auto"/>
        </w:rPr>
        <w:t xml:space="preserve">1. Triển khai thực hiện quyết liệt, có hiệu quả 04 nghị quyết </w:t>
      </w:r>
      <w:r w:rsidRPr="004422A2">
        <w:rPr>
          <w:i/>
          <w:iCs/>
          <w:color w:val="auto"/>
        </w:rPr>
        <w:t>“bộ tứ trụ cột”</w:t>
      </w:r>
      <w:r w:rsidRPr="008B38C4">
        <w:rPr>
          <w:color w:val="auto"/>
        </w:rPr>
        <w:t xml:space="preserve"> của Bộ Chính trị; các nhiệm vụ, giải pháp thực hiện kế hoạch phát triển kinh tế - xã hội, cải thiện môi trường đầu tư kinh doanh, nâng cao năng lực cạnh tranh, </w:t>
      </w:r>
      <w:r w:rsidR="00CC756F" w:rsidRPr="00CC756F">
        <w:rPr>
          <w:color w:val="FF0000"/>
        </w:rPr>
        <w:t>phấn đấu đạt và vượt các chỉ tiêu kinh tế - xã hội ở mức cao nhất</w:t>
      </w:r>
      <w:r w:rsidRPr="008B38C4">
        <w:rPr>
          <w:color w:val="auto"/>
        </w:rPr>
        <w:t>.</w:t>
      </w:r>
    </w:p>
    <w:p w14:paraId="52C70E23" w14:textId="77777777" w:rsidR="008B38C4" w:rsidRPr="008B38C4" w:rsidRDefault="008B38C4" w:rsidP="008B38C4">
      <w:pPr>
        <w:pBdr>
          <w:top w:val="dotted" w:sz="4" w:space="0" w:color="FFFFFF"/>
          <w:left w:val="dotted" w:sz="4" w:space="0" w:color="FFFFFF"/>
          <w:bottom w:val="dotted" w:sz="4" w:space="3" w:color="FFFFFF"/>
          <w:right w:val="dotted" w:sz="4" w:space="0" w:color="FFFFFF"/>
        </w:pBdr>
        <w:shd w:val="clear" w:color="auto" w:fill="FFFFFF"/>
        <w:spacing w:before="120"/>
        <w:ind w:firstLine="720"/>
        <w:rPr>
          <w:color w:val="auto"/>
        </w:rPr>
      </w:pPr>
      <w:r w:rsidRPr="008B38C4">
        <w:rPr>
          <w:color w:val="auto"/>
        </w:rPr>
        <w:t xml:space="preserve">2. Tập trung xây dựng chương trình, kế hoạch để triển khai thực hiện có hiệu quả Nghị quyết Đại hội đại biểu Đảng bộ phường, nhiệm kỳ 2025-2030; triển khai thực hiện các Nghị quyết của Hội đồng nhân dân phường kỳ họp chuyên đề tháng 7 năm 2025 các nội dung về phát triển kinh tế - xã hội, dự toán ngân sách và đầu tư công trên địa bàn theo quy định của pháp luật. Hoàn thiện, trình cấp có </w:t>
      </w:r>
      <w:r w:rsidRPr="008B38C4">
        <w:rPr>
          <w:color w:val="auto"/>
        </w:rPr>
        <w:lastRenderedPageBreak/>
        <w:t>thẩm quyền Kế hoạch phát triển kinh tế - xã hội, dự toán ngân sách nhà nước và kế hoạch đầu tư công năm 2026, giai đoạn 05 năm 2026-2030 và Kế hoạch tài chính 03 năm 2026-2028.</w:t>
      </w:r>
    </w:p>
    <w:p w14:paraId="3976494E" w14:textId="4AB31012" w:rsidR="008B38C4" w:rsidRPr="00D261BE" w:rsidRDefault="008B38C4" w:rsidP="008B38C4">
      <w:pPr>
        <w:pBdr>
          <w:top w:val="dotted" w:sz="4" w:space="0" w:color="FFFFFF"/>
          <w:left w:val="dotted" w:sz="4" w:space="0" w:color="FFFFFF"/>
          <w:bottom w:val="dotted" w:sz="4" w:space="3" w:color="FFFFFF"/>
          <w:right w:val="dotted" w:sz="4" w:space="0" w:color="FFFFFF"/>
        </w:pBdr>
        <w:shd w:val="clear" w:color="auto" w:fill="FFFFFF"/>
        <w:spacing w:before="120"/>
        <w:ind w:firstLine="720"/>
        <w:rPr>
          <w:color w:val="auto"/>
          <w:spacing w:val="-4"/>
        </w:rPr>
      </w:pPr>
      <w:r w:rsidRPr="00D261BE">
        <w:rPr>
          <w:color w:val="auto"/>
          <w:spacing w:val="-4"/>
        </w:rPr>
        <w:t xml:space="preserve">3. Tiếp tục kiểm tra, giám sát vận hành mô hình chính quyền địa phương mới, đặc biệt trong công tác vận hành Trung tâm Phục vụ hành chính công; kịp thời tháo gỡ các khó khăn, vướng mắc,... bảo đảm hoạt động thống nhất, thông suốt, </w:t>
      </w:r>
      <w:r w:rsidR="00C203F6" w:rsidRPr="00D261BE">
        <w:rPr>
          <w:color w:val="FF0000"/>
          <w:spacing w:val="-4"/>
        </w:rPr>
        <w:t>tinh gọn, hiệu năng, hiệu lực, hiệu quả</w:t>
      </w:r>
      <w:r w:rsidRPr="00D261BE">
        <w:rPr>
          <w:color w:val="auto"/>
          <w:spacing w:val="-4"/>
        </w:rPr>
        <w:t>. Đẩy mạnh cải cách hành chính trên tất cả các lĩnh vực</w:t>
      </w:r>
      <w:r w:rsidR="00C203F6" w:rsidRPr="00D261BE">
        <w:rPr>
          <w:color w:val="FF0000"/>
          <w:spacing w:val="-4"/>
        </w:rPr>
        <w:t>, thúc đẩy chuyển đổi số toàn diện</w:t>
      </w:r>
      <w:r w:rsidRPr="00D261BE">
        <w:rPr>
          <w:color w:val="auto"/>
          <w:spacing w:val="-4"/>
        </w:rPr>
        <w:t>; tăng cường kỷ luật, kỷ cương hành chính.</w:t>
      </w:r>
    </w:p>
    <w:p w14:paraId="09E70118" w14:textId="06792C22" w:rsidR="008B38C4" w:rsidRPr="008B38C4" w:rsidRDefault="008B38C4" w:rsidP="008B38C4">
      <w:pPr>
        <w:pBdr>
          <w:top w:val="dotted" w:sz="4" w:space="0" w:color="FFFFFF"/>
          <w:left w:val="dotted" w:sz="4" w:space="0" w:color="FFFFFF"/>
          <w:bottom w:val="dotted" w:sz="4" w:space="3" w:color="FFFFFF"/>
          <w:right w:val="dotted" w:sz="4" w:space="0" w:color="FFFFFF"/>
        </w:pBdr>
        <w:shd w:val="clear" w:color="auto" w:fill="FFFFFF"/>
        <w:spacing w:before="120"/>
        <w:ind w:firstLine="720"/>
        <w:rPr>
          <w:color w:val="auto"/>
        </w:rPr>
      </w:pPr>
      <w:r w:rsidRPr="008B38C4">
        <w:rPr>
          <w:color w:val="auto"/>
        </w:rPr>
        <w:t xml:space="preserve">4. </w:t>
      </w:r>
      <w:r w:rsidR="00CC756F" w:rsidRPr="00CC756F">
        <w:rPr>
          <w:color w:val="FF0000"/>
        </w:rPr>
        <w:t>Nâng cao hiệu lực</w:t>
      </w:r>
      <w:r w:rsidR="00D261BE">
        <w:rPr>
          <w:color w:val="FF0000"/>
          <w:lang w:val="en-US"/>
        </w:rPr>
        <w:t>,</w:t>
      </w:r>
      <w:r w:rsidR="00CC756F" w:rsidRPr="00CC756F">
        <w:rPr>
          <w:color w:val="FF0000"/>
        </w:rPr>
        <w:t xml:space="preserve"> hiệu quả điều hành ngân sách</w:t>
      </w:r>
      <w:r w:rsidR="00CC756F">
        <w:rPr>
          <w:color w:val="FF0000"/>
          <w:lang w:val="en-US"/>
        </w:rPr>
        <w:t>;</w:t>
      </w:r>
      <w:r w:rsidR="00CC756F" w:rsidRPr="00CC756F">
        <w:rPr>
          <w:color w:val="FF0000"/>
        </w:rPr>
        <w:t xml:space="preserve"> </w:t>
      </w:r>
      <w:r w:rsidR="00CC756F">
        <w:rPr>
          <w:color w:val="FF0000"/>
          <w:lang w:val="en-US"/>
        </w:rPr>
        <w:t>x</w:t>
      </w:r>
      <w:r w:rsidR="00CC756F" w:rsidRPr="00CC756F">
        <w:rPr>
          <w:color w:val="FF0000"/>
        </w:rPr>
        <w:t>ây dựng dự toán thu, chi sát</w:t>
      </w:r>
      <w:r w:rsidR="00CC756F">
        <w:rPr>
          <w:color w:val="FF0000"/>
          <w:lang w:val="en-US"/>
        </w:rPr>
        <w:t>,</w:t>
      </w:r>
      <w:r w:rsidR="00CC756F" w:rsidRPr="00CC756F">
        <w:rPr>
          <w:color w:val="FF0000"/>
        </w:rPr>
        <w:t xml:space="preserve"> đúng tình hình và các yêu cầu, nhiệm vụ; </w:t>
      </w:r>
      <w:r w:rsidR="00CC756F" w:rsidRPr="00CC756F">
        <w:rPr>
          <w:color w:val="FF0000"/>
          <w:lang w:val="en-US"/>
        </w:rPr>
        <w:t>t</w:t>
      </w:r>
      <w:r w:rsidR="00CC756F" w:rsidRPr="00CC756F">
        <w:rPr>
          <w:color w:val="FF0000"/>
        </w:rPr>
        <w:t>ăng cường các giải pháp thu ngân sách nhà nước</w:t>
      </w:r>
      <w:r w:rsidR="00CC756F" w:rsidRPr="00CC756F">
        <w:rPr>
          <w:color w:val="FF0000"/>
          <w:lang w:val="en-US"/>
        </w:rPr>
        <w:t>,</w:t>
      </w:r>
      <w:r w:rsidR="00CC756F" w:rsidRPr="00CC756F">
        <w:rPr>
          <w:color w:val="FF0000"/>
        </w:rPr>
        <w:t xml:space="preserve"> chống thất thu. Thực hiện tiết kiệm chi thường xuyên để bổ sung chi đầu tư, tăng chi bảo đảm an sinh</w:t>
      </w:r>
      <w:r w:rsidR="00D261BE">
        <w:rPr>
          <w:color w:val="FF0000"/>
          <w:lang w:val="en-US"/>
        </w:rPr>
        <w:t>,</w:t>
      </w:r>
      <w:r w:rsidR="00CC756F" w:rsidRPr="00CC756F">
        <w:rPr>
          <w:color w:val="FF0000"/>
        </w:rPr>
        <w:t xml:space="preserve"> phúc lợi xã hội.</w:t>
      </w:r>
      <w:r w:rsidR="00CC756F">
        <w:rPr>
          <w:color w:val="FF0000"/>
          <w:lang w:val="en-US"/>
        </w:rPr>
        <w:t xml:space="preserve"> </w:t>
      </w:r>
      <w:r w:rsidR="00CC756F" w:rsidRPr="00CC756F">
        <w:rPr>
          <w:color w:val="auto"/>
          <w:lang w:val="en-US"/>
        </w:rPr>
        <w:t>C</w:t>
      </w:r>
      <w:r w:rsidRPr="008B38C4">
        <w:rPr>
          <w:color w:val="auto"/>
        </w:rPr>
        <w:t xml:space="preserve">hi ngân sách nhà nước bảo đảm chặt chẽ, tiết kiệm, hiệu quả, phấn đấu hoàn thành mức cao nhất dự toán thu ngân sách nhà nước năm 2025 được giao. </w:t>
      </w:r>
    </w:p>
    <w:p w14:paraId="7E219B54" w14:textId="77777777" w:rsidR="008B38C4" w:rsidRPr="008B38C4" w:rsidRDefault="008B38C4" w:rsidP="008B38C4">
      <w:pPr>
        <w:pBdr>
          <w:top w:val="dotted" w:sz="4" w:space="0" w:color="FFFFFF"/>
          <w:left w:val="dotted" w:sz="4" w:space="0" w:color="FFFFFF"/>
          <w:bottom w:val="dotted" w:sz="4" w:space="3" w:color="FFFFFF"/>
          <w:right w:val="dotted" w:sz="4" w:space="0" w:color="FFFFFF"/>
        </w:pBdr>
        <w:shd w:val="clear" w:color="auto" w:fill="FFFFFF"/>
        <w:spacing w:before="120"/>
        <w:ind w:firstLine="720"/>
        <w:rPr>
          <w:color w:val="auto"/>
        </w:rPr>
      </w:pPr>
      <w:r w:rsidRPr="008B38C4">
        <w:rPr>
          <w:color w:val="auto"/>
        </w:rPr>
        <w:t xml:space="preserve">5. Triển khai quyết liệt, hiệu quả các giải pháp nhằm đẩy nhanh tiến độ thực hiện và giải ngân các dự án đầu tư công; thường xuyên kiểm tra, đôn đốc, gắn trách nhiệm của người đứng đầu cơ quan, đơn vị với kết quả giải ngân vốn đầu tư công, phấn đấu giải ngân đạt 100% kế hoạch vốn được giao. </w:t>
      </w:r>
    </w:p>
    <w:p w14:paraId="6A50ECC2" w14:textId="6B0EE8B2" w:rsidR="008B38C4" w:rsidRPr="00C203F6" w:rsidRDefault="008B38C4" w:rsidP="008B38C4">
      <w:pPr>
        <w:pBdr>
          <w:top w:val="dotted" w:sz="4" w:space="0" w:color="FFFFFF"/>
          <w:left w:val="dotted" w:sz="4" w:space="0" w:color="FFFFFF"/>
          <w:bottom w:val="dotted" w:sz="4" w:space="3" w:color="FFFFFF"/>
          <w:right w:val="dotted" w:sz="4" w:space="0" w:color="FFFFFF"/>
        </w:pBdr>
        <w:shd w:val="clear" w:color="auto" w:fill="FFFFFF"/>
        <w:spacing w:before="120"/>
        <w:ind w:firstLine="720"/>
        <w:rPr>
          <w:color w:val="auto"/>
          <w:lang w:val="en-US"/>
        </w:rPr>
      </w:pPr>
      <w:r w:rsidRPr="008B38C4">
        <w:rPr>
          <w:color w:val="auto"/>
        </w:rPr>
        <w:t>6. Nghiên cứu, rà soát, đề xuất điều chỉnh, bổ sung các quy hoạch xây dựng, quy hoạch đô thị, quy hoạch ngành, lĩnh vực theo yêu cầu phát triển và hướng dẫn của cơ quan cấp trên</w:t>
      </w:r>
      <w:r w:rsidR="00C203F6">
        <w:rPr>
          <w:color w:val="auto"/>
          <w:lang w:val="en-US"/>
        </w:rPr>
        <w:t xml:space="preserve">; </w:t>
      </w:r>
      <w:r w:rsidR="00C203F6" w:rsidRPr="00C203F6">
        <w:rPr>
          <w:color w:val="FF0000"/>
          <w:lang w:val="en-US"/>
        </w:rPr>
        <w:t>tăng cường quản lý nhà nước về trật tự đô thị, trật tự xây dựng</w:t>
      </w:r>
      <w:r w:rsidR="00D261BE">
        <w:rPr>
          <w:color w:val="FF0000"/>
          <w:lang w:val="en-US"/>
        </w:rPr>
        <w:t xml:space="preserve"> và</w:t>
      </w:r>
      <w:r w:rsidR="00C203F6" w:rsidRPr="00C203F6">
        <w:rPr>
          <w:color w:val="FF0000"/>
          <w:lang w:val="en-US"/>
        </w:rPr>
        <w:t xml:space="preserve"> quản lý chất lượng công trình</w:t>
      </w:r>
      <w:r w:rsidR="00C203F6">
        <w:rPr>
          <w:color w:val="auto"/>
          <w:lang w:val="en-US"/>
        </w:rPr>
        <w:t>.</w:t>
      </w:r>
    </w:p>
    <w:p w14:paraId="3D97C96F" w14:textId="77777777" w:rsidR="008B38C4" w:rsidRPr="008B38C4" w:rsidRDefault="008B38C4" w:rsidP="008B38C4">
      <w:pPr>
        <w:pBdr>
          <w:top w:val="dotted" w:sz="4" w:space="0" w:color="FFFFFF"/>
          <w:left w:val="dotted" w:sz="4" w:space="0" w:color="FFFFFF"/>
          <w:bottom w:val="dotted" w:sz="4" w:space="3" w:color="FFFFFF"/>
          <w:right w:val="dotted" w:sz="4" w:space="0" w:color="FFFFFF"/>
        </w:pBdr>
        <w:shd w:val="clear" w:color="auto" w:fill="FFFFFF"/>
        <w:spacing w:before="120"/>
        <w:ind w:firstLine="720"/>
        <w:rPr>
          <w:color w:val="auto"/>
        </w:rPr>
      </w:pPr>
      <w:r w:rsidRPr="008B38C4">
        <w:rPr>
          <w:color w:val="auto"/>
        </w:rPr>
        <w:t>7. Thực hiện tốt công tác quản lý thị trường, chống buôn lậu, gian lận thương mại và hàng giả, trong đó đẩy mạnh công tác triển khai cao điểm đấu tranh ngăn chặn, đẩy lùi tình trạng buôn lậu, gian lận thương mại, hàng giả và xâm phạm quyền sở hữu trí tuệ trong tình hình mới.</w:t>
      </w:r>
    </w:p>
    <w:p w14:paraId="031783F1" w14:textId="7FA5F4D3" w:rsidR="008B38C4" w:rsidRPr="008B38C4" w:rsidRDefault="008B38C4" w:rsidP="008B38C4">
      <w:pPr>
        <w:pBdr>
          <w:top w:val="dotted" w:sz="4" w:space="0" w:color="FFFFFF"/>
          <w:left w:val="dotted" w:sz="4" w:space="0" w:color="FFFFFF"/>
          <w:bottom w:val="dotted" w:sz="4" w:space="3" w:color="FFFFFF"/>
          <w:right w:val="dotted" w:sz="4" w:space="0" w:color="FFFFFF"/>
        </w:pBdr>
        <w:shd w:val="clear" w:color="auto" w:fill="FFFFFF"/>
        <w:spacing w:before="120"/>
        <w:ind w:firstLine="720"/>
        <w:rPr>
          <w:color w:val="auto"/>
        </w:rPr>
      </w:pPr>
      <w:r w:rsidRPr="008B38C4">
        <w:rPr>
          <w:color w:val="auto"/>
        </w:rPr>
        <w:t>8. Chỉ đạo triển khai thực hiện hiệu quả kế hoạch sản xuất vụ mùa; tập trung xây dựng nông thôn mới gắn với phát triển nông nghiệp ứng dụng công nghệ cao và xây dựng sản phẩm đặc trưng của địa phương. Chủ động thực hiện hiệu quả kế hoạch phòng, chống thiên tai và tìm kiếm cứu nạn năm 2025</w:t>
      </w:r>
      <w:r w:rsidR="00C203F6">
        <w:rPr>
          <w:color w:val="auto"/>
          <w:lang w:val="en-US"/>
        </w:rPr>
        <w:t xml:space="preserve">, </w:t>
      </w:r>
      <w:r w:rsidR="00C203F6" w:rsidRPr="00C203F6">
        <w:rPr>
          <w:color w:val="FF0000"/>
          <w:lang w:val="en-US"/>
        </w:rPr>
        <w:t>các giải pháp giảm nhẹ hậu quả thiên tai, ứng phó với biến đổi khí hậu</w:t>
      </w:r>
      <w:r w:rsidRPr="008B38C4">
        <w:rPr>
          <w:color w:val="auto"/>
        </w:rPr>
        <w:t>.</w:t>
      </w:r>
    </w:p>
    <w:p w14:paraId="382D5525" w14:textId="491E1104" w:rsidR="008B38C4" w:rsidRPr="008B38C4" w:rsidRDefault="008B38C4" w:rsidP="008B38C4">
      <w:pPr>
        <w:pBdr>
          <w:top w:val="dotted" w:sz="4" w:space="0" w:color="FFFFFF"/>
          <w:left w:val="dotted" w:sz="4" w:space="0" w:color="FFFFFF"/>
          <w:bottom w:val="dotted" w:sz="4" w:space="3" w:color="FFFFFF"/>
          <w:right w:val="dotted" w:sz="4" w:space="0" w:color="FFFFFF"/>
        </w:pBdr>
        <w:shd w:val="clear" w:color="auto" w:fill="FFFFFF"/>
        <w:spacing w:before="120"/>
        <w:ind w:firstLine="720"/>
        <w:rPr>
          <w:color w:val="auto"/>
        </w:rPr>
      </w:pPr>
      <w:r w:rsidRPr="008B38C4">
        <w:rPr>
          <w:color w:val="auto"/>
        </w:rPr>
        <w:t xml:space="preserve">9. </w:t>
      </w:r>
      <w:r w:rsidR="0070758D" w:rsidRPr="0070758D">
        <w:rPr>
          <w:color w:val="FF0000"/>
        </w:rPr>
        <w:t xml:space="preserve">Tiếp tục tăng cường quản lý nhà nước </w:t>
      </w:r>
      <w:r w:rsidR="0070758D" w:rsidRPr="0070758D">
        <w:rPr>
          <w:color w:val="FF0000"/>
          <w:lang w:val="en-US"/>
        </w:rPr>
        <w:t>về</w:t>
      </w:r>
      <w:r w:rsidR="0070758D" w:rsidRPr="0070758D">
        <w:rPr>
          <w:color w:val="FF0000"/>
        </w:rPr>
        <w:t xml:space="preserve"> tín ngưỡng, tôn giáo</w:t>
      </w:r>
      <w:r w:rsidR="0070758D">
        <w:rPr>
          <w:color w:val="auto"/>
          <w:lang w:val="en-US"/>
        </w:rPr>
        <w:t>.</w:t>
      </w:r>
      <w:r w:rsidR="0070758D" w:rsidRPr="0070758D">
        <w:rPr>
          <w:color w:val="auto"/>
        </w:rPr>
        <w:t xml:space="preserve"> </w:t>
      </w:r>
      <w:r w:rsidRPr="008B38C4">
        <w:rPr>
          <w:color w:val="auto"/>
        </w:rPr>
        <w:t>Thực hiện tốt chính sách người có công, an sinh xã hội, công tác đền ơn đáp nghĩa; tăng cường kết nối cung - cầu lao động, hỗ trợ chuyển đổi nghề bền vững cho người lao động, tạo việc làm, giảm nghèo bền vững, nâng cao đời sống Nhân dân. Thực hiện tốt các chính sách dân tộc, nhất là hỗ trợ định canh, định cư, đất ở, đất sản xuất đối với dân tộc thiểu số và hộ nghèo.</w:t>
      </w:r>
    </w:p>
    <w:p w14:paraId="3E2846CF" w14:textId="77777777" w:rsidR="008B38C4" w:rsidRPr="008B38C4" w:rsidRDefault="008B38C4" w:rsidP="008B38C4">
      <w:pPr>
        <w:pBdr>
          <w:top w:val="dotted" w:sz="4" w:space="0" w:color="FFFFFF"/>
          <w:left w:val="dotted" w:sz="4" w:space="0" w:color="FFFFFF"/>
          <w:bottom w:val="dotted" w:sz="4" w:space="3" w:color="FFFFFF"/>
          <w:right w:val="dotted" w:sz="4" w:space="0" w:color="FFFFFF"/>
        </w:pBdr>
        <w:shd w:val="clear" w:color="auto" w:fill="FFFFFF"/>
        <w:spacing w:before="120"/>
        <w:ind w:firstLine="720"/>
        <w:rPr>
          <w:color w:val="auto"/>
        </w:rPr>
      </w:pPr>
      <w:r w:rsidRPr="008B38C4">
        <w:rPr>
          <w:color w:val="auto"/>
        </w:rPr>
        <w:t>10. Đẩy mạnh phát triển du lịch trở thành một ngành kinh tế mũi nhọn, tập trung vào du lịch văn hóa, di tích lịch sử, du lịch cộng đồng; thực hiện tốt việc khôi phục, bảo tồn, phát huy giá trị bản sắc văn hóa, truyền thống của các dân tộc thiểu số, các di tích lịch sử cách mạng gắn với phát triển du lịch và tổ chức các ngày lễ lớn, sự kiện quan trọng.</w:t>
      </w:r>
    </w:p>
    <w:p w14:paraId="2A313FED" w14:textId="77777777" w:rsidR="008B38C4" w:rsidRPr="008B38C4" w:rsidRDefault="008B38C4" w:rsidP="008B38C4">
      <w:pPr>
        <w:pBdr>
          <w:top w:val="dotted" w:sz="4" w:space="0" w:color="FFFFFF"/>
          <w:left w:val="dotted" w:sz="4" w:space="0" w:color="FFFFFF"/>
          <w:bottom w:val="dotted" w:sz="4" w:space="3" w:color="FFFFFF"/>
          <w:right w:val="dotted" w:sz="4" w:space="0" w:color="FFFFFF"/>
        </w:pBdr>
        <w:shd w:val="clear" w:color="auto" w:fill="FFFFFF"/>
        <w:spacing w:before="120"/>
        <w:ind w:firstLine="720"/>
        <w:rPr>
          <w:color w:val="auto"/>
        </w:rPr>
      </w:pPr>
      <w:r w:rsidRPr="008B38C4">
        <w:rPr>
          <w:color w:val="auto"/>
        </w:rPr>
        <w:lastRenderedPageBreak/>
        <w:t>11. Chỉ đạo chuẩn bị chu đáo và triển khai năm học 2025-2026 theo quy định; tiếp tục đổi mới phương pháp dạy và học, nâng cao chất lượng và hiệu quả giáo dục, xây dựng trường đạt chuẩn quốc gia.</w:t>
      </w:r>
    </w:p>
    <w:p w14:paraId="3E6E40F0" w14:textId="77777777" w:rsidR="008B38C4" w:rsidRPr="008B38C4" w:rsidRDefault="008B38C4" w:rsidP="008B38C4">
      <w:pPr>
        <w:pBdr>
          <w:top w:val="dotted" w:sz="4" w:space="0" w:color="FFFFFF"/>
          <w:left w:val="dotted" w:sz="4" w:space="0" w:color="FFFFFF"/>
          <w:bottom w:val="dotted" w:sz="4" w:space="3" w:color="FFFFFF"/>
          <w:right w:val="dotted" w:sz="4" w:space="0" w:color="FFFFFF"/>
        </w:pBdr>
        <w:shd w:val="clear" w:color="auto" w:fill="FFFFFF"/>
        <w:spacing w:before="120"/>
        <w:ind w:firstLine="720"/>
        <w:rPr>
          <w:color w:val="auto"/>
        </w:rPr>
      </w:pPr>
      <w:r w:rsidRPr="008B38C4">
        <w:rPr>
          <w:color w:val="auto"/>
        </w:rPr>
        <w:t>12. Nâng cao chất lượng dịch vụ khám, chữa bệnh; thực hiện hiệu quả chương trình tiêm chủng mở rộng, khám và chăm sóc sức khỏe sinh sản, tổ chức tốt công tác khám, chữa bệnh và điều trị tại trạm y tế; thực hiện tốt chính sách dân số, kế hoạch hóa gia đình, nhất là ở vùng đồng bào dân tộc thiểu số.</w:t>
      </w:r>
    </w:p>
    <w:p w14:paraId="26BE08DC" w14:textId="77777777" w:rsidR="008B38C4" w:rsidRPr="008B38C4" w:rsidRDefault="008B38C4" w:rsidP="008B38C4">
      <w:pPr>
        <w:pBdr>
          <w:top w:val="dotted" w:sz="4" w:space="0" w:color="FFFFFF"/>
          <w:left w:val="dotted" w:sz="4" w:space="0" w:color="FFFFFF"/>
          <w:bottom w:val="dotted" w:sz="4" w:space="3" w:color="FFFFFF"/>
          <w:right w:val="dotted" w:sz="4" w:space="0" w:color="FFFFFF"/>
        </w:pBdr>
        <w:shd w:val="clear" w:color="auto" w:fill="FFFFFF"/>
        <w:spacing w:before="120"/>
        <w:ind w:firstLine="720"/>
        <w:rPr>
          <w:color w:val="auto"/>
        </w:rPr>
      </w:pPr>
      <w:r w:rsidRPr="008B38C4">
        <w:rPr>
          <w:color w:val="auto"/>
        </w:rPr>
        <w:t xml:space="preserve">13. Tăng cường trách nhiệm quản lý nhà nước trong hoạt động thanh tra; tổ chức thực hiện nghiêm túc các thông báo, kết luận kiểm tra, kiểm toán của các cấp, các ngành; thực hiện tốt công tác tiếp công dân, giải quyết khiếu nại, tố cáo, không để các vụ việc tiềm ẩn nguy cơ gây mất ổn định, ảnh hưởng đến an ninh trật tự xã hội và công tác tổ chức đại hội các cấp. </w:t>
      </w:r>
    </w:p>
    <w:p w14:paraId="0A77E2A4" w14:textId="5BB95D0F" w:rsidR="008B38C4" w:rsidRPr="00A14FCC" w:rsidRDefault="008B38C4" w:rsidP="008B38C4">
      <w:pPr>
        <w:pBdr>
          <w:top w:val="dotted" w:sz="4" w:space="0" w:color="FFFFFF"/>
          <w:left w:val="dotted" w:sz="4" w:space="0" w:color="FFFFFF"/>
          <w:bottom w:val="dotted" w:sz="4" w:space="3" w:color="FFFFFF"/>
          <w:right w:val="dotted" w:sz="4" w:space="0" w:color="FFFFFF"/>
        </w:pBdr>
        <w:shd w:val="clear" w:color="auto" w:fill="FFFFFF"/>
        <w:spacing w:before="120"/>
        <w:ind w:firstLine="720"/>
        <w:rPr>
          <w:color w:val="auto"/>
          <w:lang w:val="en-US"/>
        </w:rPr>
      </w:pPr>
      <w:r w:rsidRPr="008B38C4">
        <w:rPr>
          <w:color w:val="auto"/>
        </w:rPr>
        <w:t>14. Tăng cường phòng, chống tham nhũng, lãng phí, tiêu cực gắn với sắp xếp, tinh gọn tổ chức bộ máy; đẩy mạnh công tác đấu tranh phòng, chống các loại tội phạm</w:t>
      </w:r>
      <w:r w:rsidR="00FA7294">
        <w:rPr>
          <w:color w:val="auto"/>
          <w:lang w:val="en-US"/>
        </w:rPr>
        <w:t>, tập trung</w:t>
      </w:r>
      <w:r w:rsidRPr="008B38C4">
        <w:rPr>
          <w:color w:val="auto"/>
        </w:rPr>
        <w:t xml:space="preserve"> phòng ngừa, ngăn chặn, xử lý hoạt động tín dụng đen</w:t>
      </w:r>
      <w:r w:rsidR="00FA7294" w:rsidRPr="00FA7294">
        <w:rPr>
          <w:color w:val="FF0000"/>
          <w:lang w:val="en-US"/>
        </w:rPr>
        <w:t>, tội phạm ma túy</w:t>
      </w:r>
      <w:r w:rsidR="00FA7294">
        <w:rPr>
          <w:color w:val="FF0000"/>
          <w:lang w:val="en-US"/>
        </w:rPr>
        <w:t>,</w:t>
      </w:r>
      <w:r w:rsidR="00FA7294" w:rsidRPr="00FA7294">
        <w:rPr>
          <w:color w:val="FF0000"/>
          <w:lang w:val="en-US"/>
        </w:rPr>
        <w:t xml:space="preserve"> lừa đảo, chiếm đoạt tài sản trên không gian mạng</w:t>
      </w:r>
      <w:r w:rsidRPr="008B38C4">
        <w:rPr>
          <w:color w:val="auto"/>
        </w:rPr>
        <w:t>; đảm bảo quốc phòng, an ninh, trật tự, an toàn xã hội, an toàn giao thông, bảo vệ môi trường và phòng, chống cháy, nổ, đuối nước. Thực hiện tốt công tác đối ngoại địa phương trong tình hình mới.</w:t>
      </w:r>
      <w:r w:rsidR="00A14FCC">
        <w:rPr>
          <w:color w:val="auto"/>
          <w:lang w:val="en-US"/>
        </w:rPr>
        <w:t xml:space="preserve"> </w:t>
      </w:r>
      <w:r w:rsidR="00A14FCC" w:rsidRPr="00A14FCC">
        <w:rPr>
          <w:color w:val="auto"/>
          <w:lang w:val="en-US"/>
        </w:rPr>
        <w:t xml:space="preserve">Khám tuyển chọn và phối hợp giao quân đạt chỉ tiêu tỉnh giao. </w:t>
      </w:r>
      <w:r w:rsidR="00D261BE">
        <w:rPr>
          <w:color w:val="auto"/>
          <w:lang w:val="en-US"/>
        </w:rPr>
        <w:t>C</w:t>
      </w:r>
      <w:r w:rsidR="00A14FCC" w:rsidRPr="00A14FCC">
        <w:rPr>
          <w:color w:val="auto"/>
          <w:lang w:val="en-US"/>
        </w:rPr>
        <w:t>huẩn bị nội dung trình kỳ họp Hội đồng nhân dân phường cuối năm 2025</w:t>
      </w:r>
      <w:r w:rsidR="00C718D7">
        <w:rPr>
          <w:color w:val="auto"/>
          <w:lang w:val="en-US"/>
        </w:rPr>
        <w:t>,</w:t>
      </w:r>
      <w:r w:rsidR="00FA7294" w:rsidRPr="00FA7294">
        <w:rPr>
          <w:color w:val="FF0000"/>
          <w:lang w:val="en-US"/>
        </w:rPr>
        <w:t xml:space="preserve"> triển khai công tác chuẩn bị tổ chức bầu cử Đại biểu Quốc hội khóa XVI và Hội đồng nhân dân các cấp nhiệm kỳ 2026-2031</w:t>
      </w:r>
      <w:r w:rsidR="00C718D7">
        <w:rPr>
          <w:color w:val="FF0000"/>
          <w:lang w:val="en-US"/>
        </w:rPr>
        <w:t xml:space="preserve"> và t</w:t>
      </w:r>
      <w:r w:rsidR="00C718D7" w:rsidRPr="00C718D7">
        <w:rPr>
          <w:color w:val="FF0000"/>
          <w:lang w:val="en-US"/>
        </w:rPr>
        <w:t xml:space="preserve">ổ chức lấy ý kiến cử tri về đổi tên các </w:t>
      </w:r>
      <w:r w:rsidR="00FB2088">
        <w:rPr>
          <w:color w:val="FF0000"/>
          <w:lang w:val="en-US"/>
        </w:rPr>
        <w:t xml:space="preserve">thôn, </w:t>
      </w:r>
      <w:r w:rsidR="00C718D7" w:rsidRPr="00C718D7">
        <w:rPr>
          <w:color w:val="FF0000"/>
          <w:lang w:val="en-US"/>
        </w:rPr>
        <w:t xml:space="preserve">tổ dân phố </w:t>
      </w:r>
      <w:r w:rsidR="00C718D7">
        <w:rPr>
          <w:color w:val="FF0000"/>
          <w:lang w:val="en-US"/>
        </w:rPr>
        <w:t>trên địa bàn</w:t>
      </w:r>
      <w:r w:rsidR="00C718D7" w:rsidRPr="00C718D7">
        <w:rPr>
          <w:color w:val="FF0000"/>
          <w:lang w:val="en-US"/>
        </w:rPr>
        <w:t xml:space="preserve"> phườn</w:t>
      </w:r>
      <w:r w:rsidR="00C718D7">
        <w:rPr>
          <w:color w:val="FF0000"/>
          <w:lang w:val="en-US"/>
        </w:rPr>
        <w:t>g</w:t>
      </w:r>
      <w:r w:rsidR="00FA7294">
        <w:rPr>
          <w:color w:val="auto"/>
          <w:lang w:val="en-US"/>
        </w:rPr>
        <w:t>.</w:t>
      </w:r>
    </w:p>
    <w:p w14:paraId="364BB9B0" w14:textId="76E00049" w:rsidR="00E57AB4" w:rsidRPr="006C489E" w:rsidRDefault="00E26177" w:rsidP="008B38C4">
      <w:pPr>
        <w:pBdr>
          <w:top w:val="dotted" w:sz="4" w:space="0" w:color="FFFFFF"/>
          <w:left w:val="dotted" w:sz="4" w:space="0" w:color="FFFFFF"/>
          <w:bottom w:val="dotted" w:sz="4" w:space="3" w:color="FFFFFF"/>
          <w:right w:val="dotted" w:sz="4" w:space="0" w:color="FFFFFF"/>
        </w:pBdr>
        <w:shd w:val="clear" w:color="auto" w:fill="FFFFFF"/>
        <w:spacing w:before="120"/>
        <w:ind w:firstLine="720"/>
        <w:rPr>
          <w:bCs/>
          <w:color w:val="auto"/>
          <w:lang w:val="af-ZA"/>
        </w:rPr>
      </w:pPr>
      <w:r w:rsidRPr="006C489E">
        <w:rPr>
          <w:b/>
          <w:color w:val="auto"/>
          <w:lang w:val="af-ZA"/>
        </w:rPr>
        <w:t>Điều 3. Tổ chức thực hiện</w:t>
      </w:r>
    </w:p>
    <w:p w14:paraId="121F615E" w14:textId="0B459F0D" w:rsidR="00E57AB4" w:rsidRPr="006C489E" w:rsidRDefault="00E26177" w:rsidP="00B81577">
      <w:pPr>
        <w:pBdr>
          <w:top w:val="dotted" w:sz="4" w:space="0" w:color="FFFFFF"/>
          <w:left w:val="dotted" w:sz="4" w:space="0" w:color="FFFFFF"/>
          <w:bottom w:val="dotted" w:sz="4" w:space="3" w:color="FFFFFF"/>
          <w:right w:val="dotted" w:sz="4" w:space="0" w:color="FFFFFF"/>
        </w:pBdr>
        <w:shd w:val="clear" w:color="auto" w:fill="FFFFFF"/>
        <w:spacing w:before="120"/>
        <w:ind w:firstLine="720"/>
        <w:rPr>
          <w:bCs/>
          <w:color w:val="auto"/>
          <w:lang w:val="af-ZA"/>
        </w:rPr>
      </w:pPr>
      <w:r w:rsidRPr="006C489E">
        <w:rPr>
          <w:color w:val="auto"/>
        </w:rPr>
        <w:t xml:space="preserve">1. </w:t>
      </w:r>
      <w:r w:rsidRPr="006C489E">
        <w:rPr>
          <w:color w:val="auto"/>
          <w:lang w:val="es-ES"/>
        </w:rPr>
        <w:t xml:space="preserve">Ủy ban nhân dân </w:t>
      </w:r>
      <w:r w:rsidR="003A7EBB">
        <w:rPr>
          <w:color w:val="auto"/>
        </w:rPr>
        <w:t xml:space="preserve">phường </w:t>
      </w:r>
      <w:r w:rsidRPr="006C489E">
        <w:rPr>
          <w:color w:val="auto"/>
          <w:lang w:val="es-ES"/>
        </w:rPr>
        <w:t>tổ chức</w:t>
      </w:r>
      <w:r w:rsidR="003A7EBB">
        <w:rPr>
          <w:color w:val="auto"/>
        </w:rPr>
        <w:t xml:space="preserve"> triển khai</w:t>
      </w:r>
      <w:r w:rsidRPr="006C489E">
        <w:rPr>
          <w:color w:val="auto"/>
          <w:lang w:val="es-ES"/>
        </w:rPr>
        <w:t xml:space="preserve"> thực hiện Nghị quyết.</w:t>
      </w:r>
    </w:p>
    <w:p w14:paraId="58E7111D" w14:textId="1B6AE8E7" w:rsidR="00E57AB4" w:rsidRPr="006C489E" w:rsidRDefault="00E26177" w:rsidP="00B81577">
      <w:pPr>
        <w:pBdr>
          <w:top w:val="dotted" w:sz="4" w:space="0" w:color="FFFFFF"/>
          <w:left w:val="dotted" w:sz="4" w:space="0" w:color="FFFFFF"/>
          <w:bottom w:val="dotted" w:sz="4" w:space="3" w:color="FFFFFF"/>
          <w:right w:val="dotted" w:sz="4" w:space="0" w:color="FFFFFF"/>
        </w:pBdr>
        <w:shd w:val="clear" w:color="auto" w:fill="FFFFFF"/>
        <w:spacing w:before="120"/>
        <w:ind w:firstLine="720"/>
        <w:rPr>
          <w:bCs/>
          <w:color w:val="auto"/>
          <w:lang w:val="af-ZA"/>
        </w:rPr>
      </w:pPr>
      <w:r w:rsidRPr="006C489E">
        <w:rPr>
          <w:color w:val="auto"/>
        </w:rPr>
        <w:t>2.</w:t>
      </w:r>
      <w:r w:rsidRPr="006C489E">
        <w:rPr>
          <w:color w:val="auto"/>
          <w:lang w:val="es-ES"/>
        </w:rPr>
        <w:t xml:space="preserve"> </w:t>
      </w:r>
      <w:r w:rsidRPr="00133B5E">
        <w:rPr>
          <w:color w:val="auto"/>
          <w:lang w:val="af-ZA"/>
        </w:rPr>
        <w:t xml:space="preserve">Thường trực Hội đồng nhân dân </w:t>
      </w:r>
      <w:r w:rsidR="00003D09">
        <w:rPr>
          <w:color w:val="auto"/>
        </w:rPr>
        <w:t>phường</w:t>
      </w:r>
      <w:r w:rsidRPr="00133B5E">
        <w:rPr>
          <w:color w:val="auto"/>
          <w:lang w:val="af-ZA"/>
        </w:rPr>
        <w:t xml:space="preserve">, các Ban của Hội đồng nhân dân </w:t>
      </w:r>
      <w:r w:rsidR="00003D09">
        <w:rPr>
          <w:color w:val="auto"/>
        </w:rPr>
        <w:t>phường</w:t>
      </w:r>
      <w:r w:rsidRPr="00133B5E">
        <w:rPr>
          <w:color w:val="auto"/>
          <w:lang w:val="af-ZA"/>
        </w:rPr>
        <w:t xml:space="preserve">, Tổ đại biểu và đại biểu Hội đồng nhân dân </w:t>
      </w:r>
      <w:r w:rsidR="00003D09">
        <w:rPr>
          <w:color w:val="auto"/>
        </w:rPr>
        <w:t>phường</w:t>
      </w:r>
      <w:r w:rsidRPr="00133B5E">
        <w:rPr>
          <w:color w:val="auto"/>
          <w:lang w:val="af-ZA"/>
        </w:rPr>
        <w:t xml:space="preserve"> giám sát việc thực hiện</w:t>
      </w:r>
      <w:r w:rsidR="00003D09" w:rsidRPr="00003D09">
        <w:rPr>
          <w:color w:val="auto"/>
          <w:lang w:val="es-ES"/>
        </w:rPr>
        <w:t xml:space="preserve"> </w:t>
      </w:r>
      <w:r w:rsidR="00003D09" w:rsidRPr="006C489E">
        <w:rPr>
          <w:color w:val="auto"/>
          <w:lang w:val="es-ES"/>
        </w:rPr>
        <w:t>Nghị quyết</w:t>
      </w:r>
      <w:r w:rsidRPr="00133B5E">
        <w:rPr>
          <w:color w:val="auto"/>
          <w:lang w:val="af-ZA"/>
        </w:rPr>
        <w:t>.</w:t>
      </w:r>
    </w:p>
    <w:p w14:paraId="12FEC932" w14:textId="79403FEA" w:rsidR="00E1417B" w:rsidRPr="006C489E" w:rsidRDefault="00E26177" w:rsidP="00B81577">
      <w:pPr>
        <w:pBdr>
          <w:top w:val="dotted" w:sz="4" w:space="0" w:color="FFFFFF"/>
          <w:left w:val="dotted" w:sz="4" w:space="0" w:color="FFFFFF"/>
          <w:bottom w:val="dotted" w:sz="4" w:space="3" w:color="FFFFFF"/>
          <w:right w:val="dotted" w:sz="4" w:space="0" w:color="FFFFFF"/>
        </w:pBdr>
        <w:shd w:val="clear" w:color="auto" w:fill="FFFFFF"/>
        <w:spacing w:before="120"/>
        <w:ind w:firstLine="720"/>
        <w:rPr>
          <w:bCs/>
          <w:color w:val="auto"/>
          <w:lang w:val="af-ZA"/>
        </w:rPr>
      </w:pPr>
      <w:r w:rsidRPr="006C489E">
        <w:rPr>
          <w:color w:val="auto"/>
          <w:lang w:val="es-ES"/>
        </w:rPr>
        <w:t xml:space="preserve">Nghị quyết này đã được Hội đồng nhân dân </w:t>
      </w:r>
      <w:r w:rsidR="00003D09">
        <w:rPr>
          <w:color w:val="auto"/>
        </w:rPr>
        <w:t>phường</w:t>
      </w:r>
      <w:r w:rsidR="000E1A47" w:rsidRPr="006C489E">
        <w:rPr>
          <w:color w:val="auto"/>
          <w:lang w:val="es-ES"/>
        </w:rPr>
        <w:t xml:space="preserve"> Kon Tum Kh</w:t>
      </w:r>
      <w:r w:rsidR="00A906B9">
        <w:rPr>
          <w:color w:val="auto"/>
          <w:lang w:val="es-ES"/>
        </w:rPr>
        <w:t>óa</w:t>
      </w:r>
      <w:r w:rsidR="000E1A47" w:rsidRPr="006C489E">
        <w:rPr>
          <w:color w:val="auto"/>
          <w:lang w:val="es-ES"/>
        </w:rPr>
        <w:t xml:space="preserve"> I Kỳ họp </w:t>
      </w:r>
      <w:r w:rsidR="00003D09">
        <w:rPr>
          <w:color w:val="auto"/>
        </w:rPr>
        <w:t>chuyên đề</w:t>
      </w:r>
      <w:r w:rsidRPr="006C489E">
        <w:rPr>
          <w:color w:val="auto"/>
          <w:lang w:val="es-ES"/>
        </w:rPr>
        <w:t xml:space="preserve"> thông qua ngày </w:t>
      </w:r>
      <w:r w:rsidR="00E57AB4" w:rsidRPr="006C489E">
        <w:rPr>
          <w:color w:val="auto"/>
          <w:lang w:val="es-ES"/>
        </w:rPr>
        <w:t xml:space="preserve">   </w:t>
      </w:r>
      <w:r w:rsidR="008E229E">
        <w:rPr>
          <w:color w:val="auto"/>
          <w:lang w:val="es-ES"/>
        </w:rPr>
        <w:t xml:space="preserve"> tháng</w:t>
      </w:r>
      <w:r w:rsidR="00003D09">
        <w:rPr>
          <w:color w:val="auto"/>
        </w:rPr>
        <w:t xml:space="preserve"> 7 </w:t>
      </w:r>
      <w:r w:rsidRPr="006C489E">
        <w:rPr>
          <w:color w:val="auto"/>
          <w:lang w:val="es-ES"/>
        </w:rPr>
        <w:t>năm 202</w:t>
      </w:r>
      <w:r w:rsidR="0045623B">
        <w:rPr>
          <w:color w:val="auto"/>
          <w:lang w:val="es-ES"/>
        </w:rPr>
        <w:t>5</w:t>
      </w:r>
      <w:r w:rsidRPr="006C489E">
        <w:rPr>
          <w:color w:val="auto"/>
          <w:lang w:val="es-ES"/>
        </w:rPr>
        <w:t>./.</w:t>
      </w:r>
    </w:p>
    <w:tbl>
      <w:tblPr>
        <w:tblW w:w="4884" w:type="pct"/>
        <w:tblInd w:w="108" w:type="dxa"/>
        <w:tblLook w:val="04A0" w:firstRow="1" w:lastRow="0" w:firstColumn="1" w:lastColumn="0" w:noHBand="0" w:noVBand="1"/>
      </w:tblPr>
      <w:tblGrid>
        <w:gridCol w:w="4848"/>
        <w:gridCol w:w="4014"/>
      </w:tblGrid>
      <w:tr w:rsidR="006C489E" w:rsidRPr="006C489E" w14:paraId="145B6B66" w14:textId="77777777">
        <w:tc>
          <w:tcPr>
            <w:tcW w:w="2735" w:type="pct"/>
          </w:tcPr>
          <w:p w14:paraId="5379391D" w14:textId="77777777" w:rsidR="00E1417B" w:rsidRPr="006C489E" w:rsidRDefault="00E26177">
            <w:pPr>
              <w:pStyle w:val="NormalWeb"/>
              <w:spacing w:before="0" w:beforeAutospacing="0" w:after="0" w:afterAutospacing="0"/>
              <w:jc w:val="both"/>
              <w:rPr>
                <w:b/>
                <w:i/>
                <w:iCs/>
                <w:lang w:val="nl-NL"/>
              </w:rPr>
            </w:pPr>
            <w:r w:rsidRPr="006C489E">
              <w:rPr>
                <w:b/>
                <w:i/>
                <w:iCs/>
                <w:lang w:val="nl-NL"/>
              </w:rPr>
              <w:t>Nơi nhận:</w:t>
            </w:r>
          </w:p>
          <w:p w14:paraId="7B2DD8CF" w14:textId="77777777" w:rsidR="00003D09" w:rsidRDefault="00003D09">
            <w:pPr>
              <w:pStyle w:val="NormalWeb"/>
              <w:spacing w:before="0" w:beforeAutospacing="0" w:after="0" w:afterAutospacing="0"/>
              <w:jc w:val="both"/>
              <w:rPr>
                <w:sz w:val="22"/>
                <w:szCs w:val="22"/>
              </w:rPr>
            </w:pPr>
            <w:r w:rsidRPr="006C489E">
              <w:rPr>
                <w:sz w:val="22"/>
                <w:szCs w:val="22"/>
                <w:lang w:val="nl-NL"/>
              </w:rPr>
              <w:t xml:space="preserve">- </w:t>
            </w:r>
            <w:r>
              <w:rPr>
                <w:sz w:val="22"/>
                <w:szCs w:val="22"/>
              </w:rPr>
              <w:t>Như Điều 3;</w:t>
            </w:r>
          </w:p>
          <w:p w14:paraId="0DA86698" w14:textId="3A93A710" w:rsidR="00003D09" w:rsidRDefault="00003D09">
            <w:pPr>
              <w:pStyle w:val="NormalWeb"/>
              <w:spacing w:before="0" w:beforeAutospacing="0" w:after="0" w:afterAutospacing="0"/>
              <w:jc w:val="both"/>
              <w:rPr>
                <w:sz w:val="22"/>
                <w:szCs w:val="22"/>
              </w:rPr>
            </w:pPr>
            <w:r>
              <w:rPr>
                <w:sz w:val="22"/>
                <w:szCs w:val="22"/>
              </w:rPr>
              <w:t xml:space="preserve">- </w:t>
            </w:r>
            <w:r w:rsidRPr="006C489E">
              <w:rPr>
                <w:sz w:val="22"/>
                <w:szCs w:val="22"/>
                <w:lang w:val="nl-NL"/>
              </w:rPr>
              <w:t>Thường trực HĐND tỉnh</w:t>
            </w:r>
            <w:r>
              <w:rPr>
                <w:sz w:val="22"/>
                <w:szCs w:val="22"/>
              </w:rPr>
              <w:t>;</w:t>
            </w:r>
          </w:p>
          <w:p w14:paraId="48ED5104" w14:textId="02B77D29" w:rsidR="003C5013" w:rsidRPr="003C5013" w:rsidRDefault="003C5013">
            <w:pPr>
              <w:pStyle w:val="NormalWeb"/>
              <w:spacing w:before="0" w:beforeAutospacing="0" w:after="0" w:afterAutospacing="0"/>
              <w:jc w:val="both"/>
              <w:rPr>
                <w:sz w:val="22"/>
                <w:szCs w:val="22"/>
                <w:lang w:val="en-US"/>
              </w:rPr>
            </w:pPr>
            <w:r>
              <w:rPr>
                <w:sz w:val="22"/>
                <w:szCs w:val="22"/>
                <w:lang w:val="en-US"/>
              </w:rPr>
              <w:t>- Ủy ban nhân dân tỉnh;</w:t>
            </w:r>
          </w:p>
          <w:p w14:paraId="6B081DED" w14:textId="449E72D6" w:rsidR="00E1417B" w:rsidRPr="006C489E" w:rsidRDefault="00E26177">
            <w:pPr>
              <w:pStyle w:val="NormalWeb"/>
              <w:spacing w:before="0" w:beforeAutospacing="0" w:after="0" w:afterAutospacing="0"/>
              <w:jc w:val="both"/>
              <w:rPr>
                <w:lang w:val="es-ES"/>
              </w:rPr>
            </w:pPr>
            <w:r w:rsidRPr="006C489E">
              <w:rPr>
                <w:sz w:val="22"/>
                <w:szCs w:val="22"/>
                <w:lang w:val="es-ES"/>
              </w:rPr>
              <w:t>-</w:t>
            </w:r>
            <w:r w:rsidRPr="006C489E">
              <w:rPr>
                <w:sz w:val="22"/>
                <w:szCs w:val="22"/>
              </w:rPr>
              <w:t xml:space="preserve"> Thường trực </w:t>
            </w:r>
            <w:r w:rsidR="00003D09">
              <w:rPr>
                <w:sz w:val="22"/>
                <w:szCs w:val="22"/>
              </w:rPr>
              <w:t>Đảng</w:t>
            </w:r>
            <w:r w:rsidRPr="006C489E">
              <w:rPr>
                <w:sz w:val="22"/>
                <w:szCs w:val="22"/>
              </w:rPr>
              <w:t xml:space="preserve"> ủy</w:t>
            </w:r>
            <w:r w:rsidR="00003D09">
              <w:rPr>
                <w:sz w:val="22"/>
                <w:szCs w:val="22"/>
              </w:rPr>
              <w:t xml:space="preserve"> phường</w:t>
            </w:r>
            <w:r w:rsidRPr="006C489E">
              <w:rPr>
                <w:sz w:val="22"/>
                <w:szCs w:val="22"/>
              </w:rPr>
              <w:t>;</w:t>
            </w:r>
          </w:p>
          <w:p w14:paraId="31711099" w14:textId="4CFCF5A0" w:rsidR="00E1417B" w:rsidRPr="006C489E" w:rsidRDefault="00E26177">
            <w:pPr>
              <w:rPr>
                <w:color w:val="auto"/>
                <w:sz w:val="22"/>
                <w:szCs w:val="22"/>
                <w:lang w:val="nl-NL"/>
              </w:rPr>
            </w:pPr>
            <w:r w:rsidRPr="006C489E">
              <w:rPr>
                <w:color w:val="auto"/>
                <w:sz w:val="22"/>
                <w:szCs w:val="22"/>
                <w:lang w:val="nl-NL"/>
              </w:rPr>
              <w:t xml:space="preserve">- Thường trực HĐND </w:t>
            </w:r>
            <w:r w:rsidR="00003D09" w:rsidRPr="00003D09">
              <w:rPr>
                <w:color w:val="auto"/>
                <w:sz w:val="22"/>
                <w:szCs w:val="22"/>
                <w:lang w:val="nl-NL"/>
              </w:rPr>
              <w:t>phường</w:t>
            </w:r>
            <w:r w:rsidRPr="006C489E">
              <w:rPr>
                <w:color w:val="auto"/>
                <w:sz w:val="22"/>
                <w:szCs w:val="22"/>
                <w:lang w:val="nl-NL"/>
              </w:rPr>
              <w:t>;</w:t>
            </w:r>
          </w:p>
          <w:p w14:paraId="59968F07" w14:textId="0D9AE2F4" w:rsidR="00E1417B" w:rsidRPr="006C489E" w:rsidRDefault="00E26177">
            <w:pPr>
              <w:rPr>
                <w:color w:val="auto"/>
                <w:sz w:val="22"/>
                <w:szCs w:val="22"/>
                <w:lang w:val="nl-NL"/>
              </w:rPr>
            </w:pPr>
            <w:r w:rsidRPr="006C489E">
              <w:rPr>
                <w:color w:val="auto"/>
                <w:sz w:val="22"/>
                <w:szCs w:val="22"/>
                <w:lang w:val="nl-NL"/>
              </w:rPr>
              <w:t xml:space="preserve">- Ủy ban nhân dân </w:t>
            </w:r>
            <w:r w:rsidR="00003D09" w:rsidRPr="00003D09">
              <w:rPr>
                <w:color w:val="auto"/>
                <w:sz w:val="22"/>
                <w:szCs w:val="22"/>
                <w:lang w:val="nl-NL"/>
              </w:rPr>
              <w:t>phường</w:t>
            </w:r>
            <w:r w:rsidRPr="006C489E">
              <w:rPr>
                <w:color w:val="auto"/>
                <w:sz w:val="22"/>
                <w:szCs w:val="22"/>
                <w:lang w:val="nl-NL"/>
              </w:rPr>
              <w:t xml:space="preserve">; </w:t>
            </w:r>
          </w:p>
          <w:p w14:paraId="31A1D8EB" w14:textId="402FB4C7" w:rsidR="00E1417B" w:rsidRPr="006C489E" w:rsidRDefault="00E26177">
            <w:pPr>
              <w:rPr>
                <w:color w:val="auto"/>
                <w:sz w:val="22"/>
                <w:szCs w:val="22"/>
                <w:lang w:val="nl-NL"/>
              </w:rPr>
            </w:pPr>
            <w:r w:rsidRPr="006C489E">
              <w:rPr>
                <w:color w:val="auto"/>
                <w:sz w:val="22"/>
                <w:szCs w:val="22"/>
                <w:lang w:val="nl-NL"/>
              </w:rPr>
              <w:t xml:space="preserve">- Ủy ban Mặt trận Tổ quốc Việt Nam </w:t>
            </w:r>
            <w:r w:rsidR="00AD40ED" w:rsidRPr="00003D09">
              <w:rPr>
                <w:color w:val="auto"/>
                <w:sz w:val="22"/>
                <w:szCs w:val="22"/>
                <w:lang w:val="nl-NL"/>
              </w:rPr>
              <w:t>phường</w:t>
            </w:r>
            <w:r w:rsidRPr="006C489E">
              <w:rPr>
                <w:color w:val="auto"/>
                <w:sz w:val="22"/>
                <w:szCs w:val="22"/>
                <w:lang w:val="nl-NL"/>
              </w:rPr>
              <w:t>;</w:t>
            </w:r>
          </w:p>
          <w:p w14:paraId="290B7A14" w14:textId="47C9381D" w:rsidR="00E1417B" w:rsidRPr="006C489E" w:rsidRDefault="00E26177">
            <w:pPr>
              <w:rPr>
                <w:color w:val="auto"/>
                <w:sz w:val="22"/>
                <w:szCs w:val="22"/>
                <w:lang w:val="nl-NL"/>
              </w:rPr>
            </w:pPr>
            <w:r w:rsidRPr="006C489E">
              <w:rPr>
                <w:color w:val="auto"/>
                <w:sz w:val="22"/>
                <w:szCs w:val="22"/>
                <w:lang w:val="nl-NL"/>
              </w:rPr>
              <w:t xml:space="preserve">- Đại biểu HĐND </w:t>
            </w:r>
            <w:r w:rsidR="00AD40ED" w:rsidRPr="00003D09">
              <w:rPr>
                <w:color w:val="auto"/>
                <w:sz w:val="22"/>
                <w:szCs w:val="22"/>
                <w:lang w:val="nl-NL"/>
              </w:rPr>
              <w:t>phường</w:t>
            </w:r>
            <w:r w:rsidRPr="006C489E">
              <w:rPr>
                <w:color w:val="auto"/>
                <w:sz w:val="22"/>
                <w:szCs w:val="22"/>
                <w:lang w:val="nl-NL"/>
              </w:rPr>
              <w:t>;</w:t>
            </w:r>
          </w:p>
          <w:p w14:paraId="3857086A" w14:textId="06D76BCA" w:rsidR="00E1417B" w:rsidRPr="006C489E" w:rsidRDefault="00E26177">
            <w:pPr>
              <w:rPr>
                <w:color w:val="auto"/>
                <w:sz w:val="22"/>
                <w:szCs w:val="22"/>
                <w:lang w:val="nl-NL"/>
              </w:rPr>
            </w:pPr>
            <w:r w:rsidRPr="006C489E">
              <w:rPr>
                <w:color w:val="auto"/>
                <w:sz w:val="22"/>
                <w:szCs w:val="22"/>
                <w:lang w:val="nl-NL"/>
              </w:rPr>
              <w:t xml:space="preserve">- Các Ban HĐND </w:t>
            </w:r>
            <w:r w:rsidR="00AD40ED" w:rsidRPr="00003D09">
              <w:rPr>
                <w:color w:val="auto"/>
                <w:sz w:val="22"/>
                <w:szCs w:val="22"/>
                <w:lang w:val="nl-NL"/>
              </w:rPr>
              <w:t>phường</w:t>
            </w:r>
            <w:r w:rsidRPr="006C489E">
              <w:rPr>
                <w:color w:val="auto"/>
                <w:sz w:val="22"/>
                <w:szCs w:val="22"/>
                <w:lang w:val="nl-NL"/>
              </w:rPr>
              <w:t>;</w:t>
            </w:r>
          </w:p>
          <w:p w14:paraId="5DCA1D65" w14:textId="2A3449EA" w:rsidR="00E1417B" w:rsidRPr="006C489E" w:rsidRDefault="00E26177">
            <w:pPr>
              <w:rPr>
                <w:color w:val="auto"/>
                <w:sz w:val="22"/>
                <w:szCs w:val="22"/>
                <w:lang w:val="nl-NL"/>
              </w:rPr>
            </w:pPr>
            <w:r w:rsidRPr="006C489E">
              <w:rPr>
                <w:color w:val="auto"/>
                <w:sz w:val="22"/>
                <w:szCs w:val="22"/>
                <w:lang w:val="nl-NL"/>
              </w:rPr>
              <w:t xml:space="preserve">- Văn phòng </w:t>
            </w:r>
            <w:r w:rsidR="00AD40ED" w:rsidRPr="006C489E">
              <w:rPr>
                <w:color w:val="auto"/>
                <w:sz w:val="22"/>
                <w:szCs w:val="22"/>
                <w:lang w:val="nl-NL"/>
              </w:rPr>
              <w:t xml:space="preserve">HĐND </w:t>
            </w:r>
            <w:r w:rsidR="00AD40ED">
              <w:rPr>
                <w:color w:val="auto"/>
                <w:sz w:val="22"/>
                <w:szCs w:val="22"/>
              </w:rPr>
              <w:t xml:space="preserve">và </w:t>
            </w:r>
            <w:r w:rsidRPr="006C489E">
              <w:rPr>
                <w:color w:val="auto"/>
                <w:sz w:val="22"/>
                <w:szCs w:val="22"/>
                <w:lang w:val="nl-NL"/>
              </w:rPr>
              <w:t xml:space="preserve">UBND </w:t>
            </w:r>
            <w:r w:rsidR="005C38C3" w:rsidRPr="00AD40ED">
              <w:rPr>
                <w:color w:val="auto"/>
                <w:sz w:val="22"/>
                <w:szCs w:val="22"/>
                <w:lang w:val="nl-NL"/>
              </w:rPr>
              <w:t>phường</w:t>
            </w:r>
            <w:r w:rsidRPr="006C489E">
              <w:rPr>
                <w:color w:val="auto"/>
                <w:sz w:val="22"/>
                <w:szCs w:val="22"/>
                <w:lang w:val="nl-NL"/>
              </w:rPr>
              <w:t>;</w:t>
            </w:r>
          </w:p>
          <w:p w14:paraId="2DD698A3" w14:textId="1976C35E" w:rsidR="00E1417B" w:rsidRPr="006C489E" w:rsidRDefault="00FC69E1">
            <w:pPr>
              <w:rPr>
                <w:color w:val="auto"/>
                <w:sz w:val="22"/>
                <w:szCs w:val="22"/>
                <w:lang w:val="nl-NL"/>
              </w:rPr>
            </w:pPr>
            <w:r w:rsidRPr="006C489E">
              <w:rPr>
                <w:color w:val="auto"/>
                <w:sz w:val="22"/>
                <w:szCs w:val="22"/>
                <w:lang w:val="nl-NL"/>
              </w:rPr>
              <w:t xml:space="preserve">- </w:t>
            </w:r>
            <w:r w:rsidR="00AD40ED" w:rsidRPr="00AD40ED">
              <w:rPr>
                <w:color w:val="auto"/>
                <w:sz w:val="22"/>
                <w:szCs w:val="22"/>
                <w:lang w:val="nl-NL"/>
              </w:rPr>
              <w:t>Các cơ quan, đơn vị thuộc UBND phường</w:t>
            </w:r>
            <w:r w:rsidR="00E26177" w:rsidRPr="006C489E">
              <w:rPr>
                <w:color w:val="auto"/>
                <w:sz w:val="22"/>
                <w:szCs w:val="22"/>
                <w:lang w:val="nl-NL"/>
              </w:rPr>
              <w:t>;</w:t>
            </w:r>
          </w:p>
          <w:p w14:paraId="1CAA831A" w14:textId="183E87CD" w:rsidR="00E1417B" w:rsidRPr="006C489E" w:rsidRDefault="00E26177">
            <w:pPr>
              <w:rPr>
                <w:color w:val="auto"/>
                <w:sz w:val="22"/>
                <w:szCs w:val="22"/>
                <w:lang w:val="nl-NL"/>
              </w:rPr>
            </w:pPr>
            <w:r w:rsidRPr="006C489E">
              <w:rPr>
                <w:color w:val="auto"/>
                <w:sz w:val="22"/>
                <w:szCs w:val="22"/>
                <w:lang w:val="nl-NL"/>
              </w:rPr>
              <w:t xml:space="preserve">- </w:t>
            </w:r>
            <w:r w:rsidR="00AD40ED">
              <w:rPr>
                <w:color w:val="auto"/>
                <w:sz w:val="22"/>
                <w:szCs w:val="22"/>
              </w:rPr>
              <w:t>Thôn, tổ dân phố trên địa bàn</w:t>
            </w:r>
            <w:r w:rsidR="0045623B">
              <w:rPr>
                <w:color w:val="auto"/>
                <w:sz w:val="22"/>
                <w:szCs w:val="22"/>
                <w:lang w:val="nl-NL"/>
              </w:rPr>
              <w:t xml:space="preserve"> phường</w:t>
            </w:r>
            <w:r w:rsidRPr="006C489E">
              <w:rPr>
                <w:color w:val="auto"/>
                <w:sz w:val="22"/>
                <w:szCs w:val="22"/>
                <w:lang w:val="nl-NL"/>
              </w:rPr>
              <w:t>;</w:t>
            </w:r>
          </w:p>
          <w:p w14:paraId="3F52190E" w14:textId="03C9A733" w:rsidR="00E1417B" w:rsidRPr="006C489E" w:rsidRDefault="00E26177">
            <w:pPr>
              <w:pStyle w:val="NormalWeb"/>
              <w:spacing w:before="0" w:beforeAutospacing="0" w:after="0" w:afterAutospacing="0"/>
              <w:jc w:val="both"/>
              <w:rPr>
                <w:sz w:val="22"/>
                <w:szCs w:val="22"/>
              </w:rPr>
            </w:pPr>
            <w:r w:rsidRPr="006C489E">
              <w:rPr>
                <w:sz w:val="22"/>
                <w:szCs w:val="22"/>
                <w:lang w:val="nl-NL"/>
              </w:rPr>
              <w:t>- Lưu: VT, HĐ.</w:t>
            </w:r>
          </w:p>
        </w:tc>
        <w:tc>
          <w:tcPr>
            <w:tcW w:w="2265" w:type="pct"/>
          </w:tcPr>
          <w:p w14:paraId="4B97F9EA" w14:textId="77777777" w:rsidR="00E1417B" w:rsidRPr="006C489E" w:rsidRDefault="00E26177">
            <w:pPr>
              <w:pStyle w:val="NormalWeb"/>
              <w:spacing w:before="0" w:beforeAutospacing="0" w:after="0" w:afterAutospacing="0"/>
              <w:jc w:val="center"/>
              <w:rPr>
                <w:b/>
                <w:sz w:val="28"/>
                <w:szCs w:val="28"/>
                <w:lang w:val="nl-NL"/>
              </w:rPr>
            </w:pPr>
            <w:r w:rsidRPr="006C489E">
              <w:rPr>
                <w:b/>
                <w:sz w:val="28"/>
                <w:szCs w:val="28"/>
                <w:lang w:val="nl-NL"/>
              </w:rPr>
              <w:t>CHỦ TỊCH</w:t>
            </w:r>
          </w:p>
          <w:p w14:paraId="205B58F5" w14:textId="77777777" w:rsidR="00E1417B" w:rsidRPr="006C489E" w:rsidRDefault="00E1417B">
            <w:pPr>
              <w:pStyle w:val="NormalWeb"/>
              <w:spacing w:before="120" w:beforeAutospacing="0" w:after="0" w:afterAutospacing="0"/>
              <w:jc w:val="center"/>
              <w:rPr>
                <w:b/>
                <w:sz w:val="28"/>
                <w:lang w:val="nl-NL"/>
              </w:rPr>
            </w:pPr>
          </w:p>
          <w:p w14:paraId="6B706566" w14:textId="77777777" w:rsidR="00E1417B" w:rsidRDefault="00E1417B">
            <w:pPr>
              <w:pStyle w:val="NormalWeb"/>
              <w:spacing w:before="120" w:beforeAutospacing="0" w:after="0" w:afterAutospacing="0"/>
              <w:jc w:val="center"/>
              <w:rPr>
                <w:b/>
                <w:sz w:val="28"/>
                <w:lang w:val="nl-NL"/>
              </w:rPr>
            </w:pPr>
          </w:p>
          <w:p w14:paraId="70E06C99" w14:textId="77777777" w:rsidR="00133B5E" w:rsidRPr="006C489E" w:rsidRDefault="00133B5E">
            <w:pPr>
              <w:pStyle w:val="NormalWeb"/>
              <w:spacing w:before="120" w:beforeAutospacing="0" w:after="0" w:afterAutospacing="0"/>
              <w:jc w:val="center"/>
              <w:rPr>
                <w:b/>
                <w:sz w:val="28"/>
                <w:lang w:val="nl-NL"/>
              </w:rPr>
            </w:pPr>
          </w:p>
          <w:p w14:paraId="5745D042" w14:textId="77777777" w:rsidR="00E1417B" w:rsidRPr="006C489E" w:rsidRDefault="00E1417B">
            <w:pPr>
              <w:pStyle w:val="NormalWeb"/>
              <w:spacing w:before="120" w:beforeAutospacing="0" w:after="0" w:afterAutospacing="0"/>
              <w:jc w:val="center"/>
              <w:rPr>
                <w:b/>
                <w:sz w:val="28"/>
                <w:lang w:val="nl-NL"/>
              </w:rPr>
            </w:pPr>
          </w:p>
          <w:p w14:paraId="2C5357C8" w14:textId="4D25B910" w:rsidR="00E1417B" w:rsidRPr="005C38C3" w:rsidRDefault="005C38C3">
            <w:pPr>
              <w:pStyle w:val="NormalWeb"/>
              <w:spacing w:before="120" w:beforeAutospacing="0" w:after="0" w:afterAutospacing="0"/>
              <w:jc w:val="center"/>
              <w:rPr>
                <w:b/>
                <w:sz w:val="28"/>
              </w:rPr>
            </w:pPr>
            <w:r>
              <w:rPr>
                <w:b/>
                <w:sz w:val="28"/>
              </w:rPr>
              <w:t>Nguyễn Thanh Hà</w:t>
            </w:r>
          </w:p>
        </w:tc>
      </w:tr>
    </w:tbl>
    <w:p w14:paraId="1233F66F" w14:textId="77777777" w:rsidR="00E1417B" w:rsidRPr="006C489E" w:rsidRDefault="00E1417B">
      <w:pPr>
        <w:rPr>
          <w:color w:val="auto"/>
        </w:rPr>
      </w:pPr>
    </w:p>
    <w:sectPr w:rsidR="00E1417B" w:rsidRPr="006C489E" w:rsidSect="008D7064">
      <w:headerReference w:type="default" r:id="rId8"/>
      <w:footerReference w:type="even" r:id="rId9"/>
      <w:pgSz w:w="11907" w:h="16840" w:code="9"/>
      <w:pgMar w:top="1134" w:right="1134" w:bottom="1134" w:left="1701" w:header="567" w:footer="56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2D4910" w14:textId="77777777" w:rsidR="008C3070" w:rsidRDefault="008C3070">
      <w:r>
        <w:separator/>
      </w:r>
    </w:p>
  </w:endnote>
  <w:endnote w:type="continuationSeparator" w:id="0">
    <w:p w14:paraId="6F3891F9" w14:textId="77777777" w:rsidR="008C3070" w:rsidRDefault="008C3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Times New Roman"/>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3126B" w14:textId="77777777" w:rsidR="00E1417B" w:rsidRDefault="00E261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0EA64A65" w14:textId="77777777" w:rsidR="00E1417B" w:rsidRDefault="00E1417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A0A8FF" w14:textId="77777777" w:rsidR="008C3070" w:rsidRDefault="008C3070">
      <w:r>
        <w:separator/>
      </w:r>
    </w:p>
  </w:footnote>
  <w:footnote w:type="continuationSeparator" w:id="0">
    <w:p w14:paraId="1F6A0BE0" w14:textId="77777777" w:rsidR="008C3070" w:rsidRDefault="008C30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2D3C1" w14:textId="59F4966D" w:rsidR="00E1417B" w:rsidRDefault="00E26177">
    <w:pPr>
      <w:pStyle w:val="Header"/>
      <w:jc w:val="center"/>
      <w:rPr>
        <w:color w:val="000000"/>
        <w:sz w:val="28"/>
        <w:lang w:val="en-US"/>
      </w:rPr>
    </w:pPr>
    <w:r>
      <w:rPr>
        <w:color w:val="000000"/>
        <w:sz w:val="28"/>
      </w:rPr>
      <w:fldChar w:fldCharType="begin"/>
    </w:r>
    <w:r>
      <w:rPr>
        <w:color w:val="000000"/>
        <w:sz w:val="28"/>
      </w:rPr>
      <w:instrText xml:space="preserve"> PAGE   \* MERGEFORMAT </w:instrText>
    </w:r>
    <w:r>
      <w:rPr>
        <w:color w:val="000000"/>
        <w:sz w:val="28"/>
      </w:rPr>
      <w:fldChar w:fldCharType="separate"/>
    </w:r>
    <w:r w:rsidR="0045623B">
      <w:rPr>
        <w:noProof/>
        <w:color w:val="000000"/>
        <w:sz w:val="28"/>
      </w:rPr>
      <w:t>4</w:t>
    </w:r>
    <w:r>
      <w:rPr>
        <w:color w:val="000000"/>
        <w:sz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mirrorMargins/>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BD2"/>
    <w:rsid w:val="00003D09"/>
    <w:rsid w:val="00024EAE"/>
    <w:rsid w:val="00027DBE"/>
    <w:rsid w:val="0003034D"/>
    <w:rsid w:val="00041E35"/>
    <w:rsid w:val="00042B76"/>
    <w:rsid w:val="00046780"/>
    <w:rsid w:val="000535C1"/>
    <w:rsid w:val="00060194"/>
    <w:rsid w:val="00065960"/>
    <w:rsid w:val="00072BCC"/>
    <w:rsid w:val="00075516"/>
    <w:rsid w:val="000938D9"/>
    <w:rsid w:val="00095A31"/>
    <w:rsid w:val="00097561"/>
    <w:rsid w:val="000A608C"/>
    <w:rsid w:val="000B3C7A"/>
    <w:rsid w:val="000B7FEB"/>
    <w:rsid w:val="000C3767"/>
    <w:rsid w:val="000C66F7"/>
    <w:rsid w:val="000D1CC0"/>
    <w:rsid w:val="000D646E"/>
    <w:rsid w:val="000E1A47"/>
    <w:rsid w:val="000E6B2D"/>
    <w:rsid w:val="000E7053"/>
    <w:rsid w:val="00102E95"/>
    <w:rsid w:val="00105A24"/>
    <w:rsid w:val="001078A1"/>
    <w:rsid w:val="00107D81"/>
    <w:rsid w:val="001116E0"/>
    <w:rsid w:val="00112BD2"/>
    <w:rsid w:val="00116B8C"/>
    <w:rsid w:val="00120D84"/>
    <w:rsid w:val="00122958"/>
    <w:rsid w:val="00125575"/>
    <w:rsid w:val="00126474"/>
    <w:rsid w:val="00133B5E"/>
    <w:rsid w:val="001374E3"/>
    <w:rsid w:val="00140047"/>
    <w:rsid w:val="0014069D"/>
    <w:rsid w:val="0014173C"/>
    <w:rsid w:val="0015227C"/>
    <w:rsid w:val="00193AF7"/>
    <w:rsid w:val="001A7140"/>
    <w:rsid w:val="001B0547"/>
    <w:rsid w:val="001B0BB5"/>
    <w:rsid w:val="001B2A72"/>
    <w:rsid w:val="001B3FCA"/>
    <w:rsid w:val="001B4896"/>
    <w:rsid w:val="001C2505"/>
    <w:rsid w:val="001C3EA6"/>
    <w:rsid w:val="001D20F0"/>
    <w:rsid w:val="001F00A6"/>
    <w:rsid w:val="001F7098"/>
    <w:rsid w:val="002061CC"/>
    <w:rsid w:val="00215C81"/>
    <w:rsid w:val="002167AF"/>
    <w:rsid w:val="002464BA"/>
    <w:rsid w:val="002516CA"/>
    <w:rsid w:val="002631A5"/>
    <w:rsid w:val="002671E4"/>
    <w:rsid w:val="0027090F"/>
    <w:rsid w:val="00270CAF"/>
    <w:rsid w:val="00283C1A"/>
    <w:rsid w:val="0028569B"/>
    <w:rsid w:val="002A0987"/>
    <w:rsid w:val="002B5726"/>
    <w:rsid w:val="002C236C"/>
    <w:rsid w:val="002D0BE7"/>
    <w:rsid w:val="002D4D26"/>
    <w:rsid w:val="002D64CA"/>
    <w:rsid w:val="002E537F"/>
    <w:rsid w:val="002F7F31"/>
    <w:rsid w:val="00315B91"/>
    <w:rsid w:val="00324F5A"/>
    <w:rsid w:val="003271B6"/>
    <w:rsid w:val="00331CC4"/>
    <w:rsid w:val="00336DBD"/>
    <w:rsid w:val="00352F11"/>
    <w:rsid w:val="00371205"/>
    <w:rsid w:val="00371E76"/>
    <w:rsid w:val="00373CC6"/>
    <w:rsid w:val="00383DFC"/>
    <w:rsid w:val="0038697C"/>
    <w:rsid w:val="00391553"/>
    <w:rsid w:val="00393BC9"/>
    <w:rsid w:val="003A54A5"/>
    <w:rsid w:val="003A6283"/>
    <w:rsid w:val="003A7EBB"/>
    <w:rsid w:val="003B0E30"/>
    <w:rsid w:val="003C0219"/>
    <w:rsid w:val="003C27AF"/>
    <w:rsid w:val="003C5013"/>
    <w:rsid w:val="003C615E"/>
    <w:rsid w:val="003D04B1"/>
    <w:rsid w:val="003D74D5"/>
    <w:rsid w:val="003E4A6B"/>
    <w:rsid w:val="0041551B"/>
    <w:rsid w:val="0042289F"/>
    <w:rsid w:val="004422A2"/>
    <w:rsid w:val="00446FE3"/>
    <w:rsid w:val="00453C74"/>
    <w:rsid w:val="0045623B"/>
    <w:rsid w:val="00460AA6"/>
    <w:rsid w:val="00470CC7"/>
    <w:rsid w:val="00484FAF"/>
    <w:rsid w:val="00495A34"/>
    <w:rsid w:val="00497734"/>
    <w:rsid w:val="004A303E"/>
    <w:rsid w:val="004B352F"/>
    <w:rsid w:val="004B6C07"/>
    <w:rsid w:val="004D69B4"/>
    <w:rsid w:val="004E0B83"/>
    <w:rsid w:val="004E33EE"/>
    <w:rsid w:val="004E4472"/>
    <w:rsid w:val="004E5CF0"/>
    <w:rsid w:val="00503692"/>
    <w:rsid w:val="0051118B"/>
    <w:rsid w:val="00512883"/>
    <w:rsid w:val="0051403C"/>
    <w:rsid w:val="0051522E"/>
    <w:rsid w:val="0051745E"/>
    <w:rsid w:val="005204D9"/>
    <w:rsid w:val="0052118B"/>
    <w:rsid w:val="00521C40"/>
    <w:rsid w:val="00524156"/>
    <w:rsid w:val="005305F4"/>
    <w:rsid w:val="00552F3B"/>
    <w:rsid w:val="00554920"/>
    <w:rsid w:val="00556E76"/>
    <w:rsid w:val="00562B7A"/>
    <w:rsid w:val="005809AA"/>
    <w:rsid w:val="00581FF1"/>
    <w:rsid w:val="00585DDC"/>
    <w:rsid w:val="00585F8F"/>
    <w:rsid w:val="00587455"/>
    <w:rsid w:val="00594B34"/>
    <w:rsid w:val="00594D64"/>
    <w:rsid w:val="005A731F"/>
    <w:rsid w:val="005C38C3"/>
    <w:rsid w:val="005C5ABB"/>
    <w:rsid w:val="005D67D7"/>
    <w:rsid w:val="005E4351"/>
    <w:rsid w:val="005E5326"/>
    <w:rsid w:val="005E6FD0"/>
    <w:rsid w:val="0060643F"/>
    <w:rsid w:val="00614418"/>
    <w:rsid w:val="00643845"/>
    <w:rsid w:val="00647C31"/>
    <w:rsid w:val="00651677"/>
    <w:rsid w:val="00677725"/>
    <w:rsid w:val="00695511"/>
    <w:rsid w:val="006A050A"/>
    <w:rsid w:val="006A335D"/>
    <w:rsid w:val="006B3099"/>
    <w:rsid w:val="006B5D03"/>
    <w:rsid w:val="006C489E"/>
    <w:rsid w:val="006D67FE"/>
    <w:rsid w:val="006F0417"/>
    <w:rsid w:val="006F356B"/>
    <w:rsid w:val="006F536F"/>
    <w:rsid w:val="0070059E"/>
    <w:rsid w:val="00705463"/>
    <w:rsid w:val="0070758D"/>
    <w:rsid w:val="00727897"/>
    <w:rsid w:val="00730665"/>
    <w:rsid w:val="00777ADA"/>
    <w:rsid w:val="00790C92"/>
    <w:rsid w:val="007B311A"/>
    <w:rsid w:val="007B72C0"/>
    <w:rsid w:val="007C68AD"/>
    <w:rsid w:val="007D7246"/>
    <w:rsid w:val="00820E9B"/>
    <w:rsid w:val="0085272C"/>
    <w:rsid w:val="008546EB"/>
    <w:rsid w:val="008572D2"/>
    <w:rsid w:val="008632C7"/>
    <w:rsid w:val="00874D86"/>
    <w:rsid w:val="00886D7E"/>
    <w:rsid w:val="00891DE1"/>
    <w:rsid w:val="008B38C4"/>
    <w:rsid w:val="008C1AC8"/>
    <w:rsid w:val="008C3070"/>
    <w:rsid w:val="008C3DB1"/>
    <w:rsid w:val="008D7064"/>
    <w:rsid w:val="008E0E9B"/>
    <w:rsid w:val="008E229E"/>
    <w:rsid w:val="008E5BC1"/>
    <w:rsid w:val="008E609A"/>
    <w:rsid w:val="00904B04"/>
    <w:rsid w:val="00915FBB"/>
    <w:rsid w:val="00922455"/>
    <w:rsid w:val="009254E4"/>
    <w:rsid w:val="00931F62"/>
    <w:rsid w:val="009366F3"/>
    <w:rsid w:val="00941013"/>
    <w:rsid w:val="00945AE5"/>
    <w:rsid w:val="00950143"/>
    <w:rsid w:val="00951792"/>
    <w:rsid w:val="00957A79"/>
    <w:rsid w:val="00961552"/>
    <w:rsid w:val="00963B30"/>
    <w:rsid w:val="0097756E"/>
    <w:rsid w:val="009A7DA8"/>
    <w:rsid w:val="009C6FC3"/>
    <w:rsid w:val="009D0AD2"/>
    <w:rsid w:val="009F353A"/>
    <w:rsid w:val="009F655D"/>
    <w:rsid w:val="009F72EE"/>
    <w:rsid w:val="00A13EE0"/>
    <w:rsid w:val="00A14FCC"/>
    <w:rsid w:val="00A33C61"/>
    <w:rsid w:val="00A5067A"/>
    <w:rsid w:val="00A56747"/>
    <w:rsid w:val="00A700A9"/>
    <w:rsid w:val="00A7057C"/>
    <w:rsid w:val="00A70AAE"/>
    <w:rsid w:val="00A74698"/>
    <w:rsid w:val="00A8322C"/>
    <w:rsid w:val="00A83D20"/>
    <w:rsid w:val="00A875AC"/>
    <w:rsid w:val="00A906B9"/>
    <w:rsid w:val="00A91093"/>
    <w:rsid w:val="00AA08E3"/>
    <w:rsid w:val="00AA61D6"/>
    <w:rsid w:val="00AA7718"/>
    <w:rsid w:val="00AA7D67"/>
    <w:rsid w:val="00AB5A3E"/>
    <w:rsid w:val="00AD3629"/>
    <w:rsid w:val="00AD40ED"/>
    <w:rsid w:val="00AD430F"/>
    <w:rsid w:val="00AD4D27"/>
    <w:rsid w:val="00AD641B"/>
    <w:rsid w:val="00AD698F"/>
    <w:rsid w:val="00AE29B1"/>
    <w:rsid w:val="00AE3711"/>
    <w:rsid w:val="00AE3B45"/>
    <w:rsid w:val="00AE732D"/>
    <w:rsid w:val="00B033F2"/>
    <w:rsid w:val="00B04FA9"/>
    <w:rsid w:val="00B24473"/>
    <w:rsid w:val="00B32A04"/>
    <w:rsid w:val="00B4571B"/>
    <w:rsid w:val="00B5639A"/>
    <w:rsid w:val="00B6371A"/>
    <w:rsid w:val="00B668EB"/>
    <w:rsid w:val="00B73CA3"/>
    <w:rsid w:val="00B7410B"/>
    <w:rsid w:val="00B773AA"/>
    <w:rsid w:val="00B813F4"/>
    <w:rsid w:val="00B81577"/>
    <w:rsid w:val="00BA7DDC"/>
    <w:rsid w:val="00BC169E"/>
    <w:rsid w:val="00BD4879"/>
    <w:rsid w:val="00BF397E"/>
    <w:rsid w:val="00C12AA3"/>
    <w:rsid w:val="00C13709"/>
    <w:rsid w:val="00C17511"/>
    <w:rsid w:val="00C203F6"/>
    <w:rsid w:val="00C232E2"/>
    <w:rsid w:val="00C33C65"/>
    <w:rsid w:val="00C42BE8"/>
    <w:rsid w:val="00C4511E"/>
    <w:rsid w:val="00C46D8D"/>
    <w:rsid w:val="00C50F37"/>
    <w:rsid w:val="00C55EC6"/>
    <w:rsid w:val="00C57C6C"/>
    <w:rsid w:val="00C718D7"/>
    <w:rsid w:val="00C778BF"/>
    <w:rsid w:val="00C85720"/>
    <w:rsid w:val="00C920B9"/>
    <w:rsid w:val="00C93247"/>
    <w:rsid w:val="00CA73D0"/>
    <w:rsid w:val="00CB652C"/>
    <w:rsid w:val="00CC1EB3"/>
    <w:rsid w:val="00CC756F"/>
    <w:rsid w:val="00CD55F9"/>
    <w:rsid w:val="00CE6238"/>
    <w:rsid w:val="00CF36F4"/>
    <w:rsid w:val="00CF43E3"/>
    <w:rsid w:val="00D1193A"/>
    <w:rsid w:val="00D13A3D"/>
    <w:rsid w:val="00D251D4"/>
    <w:rsid w:val="00D261BE"/>
    <w:rsid w:val="00D27066"/>
    <w:rsid w:val="00D33452"/>
    <w:rsid w:val="00D44B16"/>
    <w:rsid w:val="00D45DC5"/>
    <w:rsid w:val="00D60FCC"/>
    <w:rsid w:val="00D614D2"/>
    <w:rsid w:val="00D72068"/>
    <w:rsid w:val="00D72D32"/>
    <w:rsid w:val="00D82610"/>
    <w:rsid w:val="00D83353"/>
    <w:rsid w:val="00D83E1A"/>
    <w:rsid w:val="00D94B7F"/>
    <w:rsid w:val="00D961A3"/>
    <w:rsid w:val="00D96575"/>
    <w:rsid w:val="00DA03B1"/>
    <w:rsid w:val="00DA4C18"/>
    <w:rsid w:val="00DB78C2"/>
    <w:rsid w:val="00DC1EB2"/>
    <w:rsid w:val="00DC6BBE"/>
    <w:rsid w:val="00DD4921"/>
    <w:rsid w:val="00DF1CF8"/>
    <w:rsid w:val="00DF3AD6"/>
    <w:rsid w:val="00DF5777"/>
    <w:rsid w:val="00E1417B"/>
    <w:rsid w:val="00E26177"/>
    <w:rsid w:val="00E3625A"/>
    <w:rsid w:val="00E375C5"/>
    <w:rsid w:val="00E37E4F"/>
    <w:rsid w:val="00E40E97"/>
    <w:rsid w:val="00E435AF"/>
    <w:rsid w:val="00E4394C"/>
    <w:rsid w:val="00E453D7"/>
    <w:rsid w:val="00E57AB4"/>
    <w:rsid w:val="00E63119"/>
    <w:rsid w:val="00E638A9"/>
    <w:rsid w:val="00E7299E"/>
    <w:rsid w:val="00E74F4C"/>
    <w:rsid w:val="00E843C6"/>
    <w:rsid w:val="00E90ACC"/>
    <w:rsid w:val="00E97A3E"/>
    <w:rsid w:val="00EB6E91"/>
    <w:rsid w:val="00EC263C"/>
    <w:rsid w:val="00EC2EFD"/>
    <w:rsid w:val="00EE0585"/>
    <w:rsid w:val="00EE0A3E"/>
    <w:rsid w:val="00EE174D"/>
    <w:rsid w:val="00EE3982"/>
    <w:rsid w:val="00F00600"/>
    <w:rsid w:val="00F037DF"/>
    <w:rsid w:val="00F11D7E"/>
    <w:rsid w:val="00F200A4"/>
    <w:rsid w:val="00F266C1"/>
    <w:rsid w:val="00F30FA5"/>
    <w:rsid w:val="00F33F7D"/>
    <w:rsid w:val="00F47AA8"/>
    <w:rsid w:val="00F52AF1"/>
    <w:rsid w:val="00F574EE"/>
    <w:rsid w:val="00F607B7"/>
    <w:rsid w:val="00F6145C"/>
    <w:rsid w:val="00F620D7"/>
    <w:rsid w:val="00F67789"/>
    <w:rsid w:val="00F776C0"/>
    <w:rsid w:val="00F77F32"/>
    <w:rsid w:val="00F97EF0"/>
    <w:rsid w:val="00FA3167"/>
    <w:rsid w:val="00FA4379"/>
    <w:rsid w:val="00FA7294"/>
    <w:rsid w:val="00FB2088"/>
    <w:rsid w:val="00FB4185"/>
    <w:rsid w:val="00FC69E1"/>
    <w:rsid w:val="00FD6894"/>
    <w:rsid w:val="00FE1C50"/>
    <w:rsid w:val="00FE2968"/>
    <w:rsid w:val="00FF0C29"/>
    <w:rsid w:val="00FF634D"/>
    <w:rsid w:val="259D7097"/>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017E38E"/>
  <w15:docId w15:val="{5C758674-AE6E-47BC-9338-89DCA527B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eastAsia="Times New Roman"/>
      <w:color w:val="000080"/>
      <w:sz w:val="28"/>
      <w:szCs w:val="28"/>
      <w:lang w:val="vi-VN" w:eastAsia="vi-VN"/>
    </w:rPr>
  </w:style>
  <w:style w:type="paragraph" w:styleId="Heading1">
    <w:name w:val="heading 1"/>
    <w:basedOn w:val="Normal"/>
    <w:next w:val="Normal"/>
    <w:link w:val="Heading1Char"/>
    <w:uiPriority w:val="9"/>
    <w:qFormat/>
    <w:pPr>
      <w:keepNext/>
      <w:spacing w:before="240" w:after="60"/>
      <w:outlineLvl w:val="0"/>
    </w:pPr>
    <w:rPr>
      <w:rFonts w:ascii="Calibri Light" w:hAnsi="Calibri Light"/>
      <w:b/>
      <w:bCs/>
      <w:kern w:val="32"/>
      <w:sz w:val="32"/>
      <w:szCs w:val="32"/>
    </w:rPr>
  </w:style>
  <w:style w:type="paragraph" w:styleId="Heading5">
    <w:name w:val="heading 5"/>
    <w:basedOn w:val="Normal"/>
    <w:next w:val="Normal"/>
    <w:link w:val="Heading5Char"/>
    <w:qFormat/>
    <w:pPr>
      <w:spacing w:before="200" w:line="276" w:lineRule="auto"/>
      <w:jc w:val="left"/>
      <w:outlineLvl w:val="4"/>
    </w:pPr>
    <w:rPr>
      <w:rFonts w:ascii="Cambria" w:hAnsi="Cambria"/>
      <w:bCs/>
      <w:color w:val="7F7F7F"/>
      <w:sz w:val="22"/>
      <w:szCs w:val="20"/>
      <w:lang w:val="zh-CN" w:eastAsia="zh-CN"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sz w:val="16"/>
      <w:szCs w:val="16"/>
    </w:rPr>
  </w:style>
  <w:style w:type="paragraph" w:styleId="BodyText3">
    <w:name w:val="Body Text 3"/>
    <w:basedOn w:val="Normal"/>
    <w:link w:val="BodyText3Char"/>
    <w:qFormat/>
    <w:pPr>
      <w:spacing w:after="120"/>
      <w:jc w:val="left"/>
    </w:pPr>
    <w:rPr>
      <w:rFonts w:ascii=".VnTime" w:hAnsi=".VnTime"/>
      <w:color w:val="auto"/>
      <w:sz w:val="16"/>
      <w:szCs w:val="16"/>
      <w:lang w:val="zh-CN" w:eastAsia="zh-CN"/>
    </w:rPr>
  </w:style>
  <w:style w:type="paragraph" w:styleId="Footer">
    <w:name w:val="footer"/>
    <w:basedOn w:val="Normal"/>
    <w:link w:val="FooterChar"/>
    <w:uiPriority w:val="99"/>
    <w:pPr>
      <w:tabs>
        <w:tab w:val="center" w:pos="4320"/>
        <w:tab w:val="right" w:pos="8640"/>
      </w:tabs>
    </w:pPr>
    <w:rPr>
      <w:sz w:val="20"/>
    </w:rPr>
  </w:style>
  <w:style w:type="character" w:styleId="FootnoteReference">
    <w:name w:val="footnote reference"/>
    <w:link w:val="ftrefCharCharChar1Char"/>
    <w:uiPriority w:val="99"/>
    <w:qFormat/>
    <w:rPr>
      <w:vertAlign w:val="superscript"/>
    </w:rPr>
  </w:style>
  <w:style w:type="paragraph" w:customStyle="1" w:styleId="ftrefCharCharChar1Char">
    <w:name w:val="ftref Char Char Char1 Char"/>
    <w:basedOn w:val="Normal"/>
    <w:link w:val="FootnoteReference"/>
    <w:uiPriority w:val="99"/>
    <w:qFormat/>
    <w:pPr>
      <w:spacing w:after="160" w:line="240" w:lineRule="exact"/>
      <w:jc w:val="left"/>
    </w:pPr>
    <w:rPr>
      <w:rFonts w:eastAsia="Calibri"/>
      <w:color w:val="auto"/>
      <w:sz w:val="20"/>
      <w:szCs w:val="20"/>
      <w:vertAlign w:val="superscript"/>
      <w:lang w:val="en-US" w:eastAsia="en-US"/>
    </w:rPr>
  </w:style>
  <w:style w:type="paragraph" w:styleId="FootnoteText">
    <w:name w:val="footnote text"/>
    <w:basedOn w:val="Normal"/>
    <w:link w:val="FootnoteTextChar"/>
    <w:uiPriority w:val="99"/>
    <w:qFormat/>
    <w:pPr>
      <w:spacing w:after="200" w:line="276" w:lineRule="auto"/>
      <w:jc w:val="left"/>
    </w:pPr>
    <w:rPr>
      <w:rFonts w:ascii=".VnTime" w:hAnsi=".VnTime"/>
      <w:color w:val="auto"/>
      <w:sz w:val="20"/>
      <w:szCs w:val="20"/>
      <w:lang w:val="en-US" w:eastAsia="en-US"/>
    </w:rPr>
  </w:style>
  <w:style w:type="paragraph" w:styleId="Header">
    <w:name w:val="header"/>
    <w:basedOn w:val="Normal"/>
    <w:link w:val="HeaderChar"/>
    <w:uiPriority w:val="99"/>
    <w:pPr>
      <w:tabs>
        <w:tab w:val="center" w:pos="4513"/>
        <w:tab w:val="right" w:pos="9026"/>
      </w:tabs>
    </w:pPr>
    <w:rPr>
      <w:sz w:val="20"/>
      <w:lang w:val="zh-CN" w:eastAsia="zh-CN"/>
    </w:rPr>
  </w:style>
  <w:style w:type="paragraph" w:styleId="NormalWeb">
    <w:name w:val="Normal (Web)"/>
    <w:basedOn w:val="Normal"/>
    <w:link w:val="NormalWebChar"/>
    <w:qFormat/>
    <w:pPr>
      <w:spacing w:before="100" w:beforeAutospacing="1" w:after="100" w:afterAutospacing="1"/>
      <w:jc w:val="left"/>
    </w:pPr>
    <w:rPr>
      <w:color w:val="auto"/>
      <w:sz w:val="24"/>
      <w:szCs w:val="24"/>
      <w:lang w:eastAsia="en-US"/>
    </w:rPr>
  </w:style>
  <w:style w:type="character" w:styleId="PageNumber">
    <w:name w:val="page number"/>
    <w:basedOn w:val="DefaultParagraphFont"/>
  </w:style>
  <w:style w:type="character" w:customStyle="1" w:styleId="Heading5Char">
    <w:name w:val="Heading 5 Char"/>
    <w:link w:val="Heading5"/>
    <w:qFormat/>
    <w:rPr>
      <w:rFonts w:ascii="Cambria" w:eastAsia="Times New Roman" w:hAnsi="Cambria" w:cs="Times New Roman"/>
      <w:bCs/>
      <w:color w:val="7F7F7F"/>
      <w:sz w:val="22"/>
      <w:lang w:val="zh-CN" w:eastAsia="zh-CN" w:bidi="en-US"/>
    </w:rPr>
  </w:style>
  <w:style w:type="paragraph" w:customStyle="1" w:styleId="Tren-giua">
    <w:name w:val="Tren-giua"/>
    <w:basedOn w:val="Normal"/>
    <w:qFormat/>
    <w:pPr>
      <w:spacing w:before="60"/>
      <w:jc w:val="center"/>
    </w:pPr>
  </w:style>
  <w:style w:type="character" w:customStyle="1" w:styleId="FooterChar">
    <w:name w:val="Footer Char"/>
    <w:link w:val="Footer"/>
    <w:uiPriority w:val="99"/>
    <w:qFormat/>
    <w:rPr>
      <w:rFonts w:eastAsia="Times New Roman" w:cs="Times New Roman"/>
      <w:color w:val="000080"/>
      <w:szCs w:val="28"/>
      <w:lang w:val="vi-VN" w:eastAsia="vi-VN"/>
    </w:rPr>
  </w:style>
  <w:style w:type="character" w:customStyle="1" w:styleId="HeaderChar">
    <w:name w:val="Header Char"/>
    <w:link w:val="Header"/>
    <w:uiPriority w:val="99"/>
    <w:qFormat/>
    <w:rPr>
      <w:rFonts w:eastAsia="Times New Roman" w:cs="Times New Roman"/>
      <w:color w:val="000080"/>
      <w:szCs w:val="28"/>
      <w:lang w:val="zh-CN" w:eastAsia="zh-CN"/>
    </w:rPr>
  </w:style>
  <w:style w:type="character" w:customStyle="1" w:styleId="BalloonTextChar">
    <w:name w:val="Balloon Text Char"/>
    <w:link w:val="BalloonText"/>
    <w:uiPriority w:val="99"/>
    <w:semiHidden/>
    <w:rPr>
      <w:rFonts w:ascii="Tahoma" w:eastAsia="Times New Roman" w:hAnsi="Tahoma" w:cs="Tahoma"/>
      <w:color w:val="000080"/>
      <w:sz w:val="16"/>
      <w:szCs w:val="16"/>
      <w:lang w:val="vi-VN" w:eastAsia="vi-VN"/>
    </w:rPr>
  </w:style>
  <w:style w:type="character" w:customStyle="1" w:styleId="BodyText3Char">
    <w:name w:val="Body Text 3 Char"/>
    <w:link w:val="BodyText3"/>
    <w:qFormat/>
    <w:rPr>
      <w:rFonts w:ascii=".VnTime" w:eastAsia="Times New Roman" w:hAnsi=".VnTime"/>
      <w:sz w:val="16"/>
      <w:szCs w:val="16"/>
      <w:lang w:val="zh-CN" w:eastAsia="zh-CN"/>
    </w:rPr>
  </w:style>
  <w:style w:type="character" w:customStyle="1" w:styleId="FootnoteTextChar">
    <w:name w:val="Footnote Text Char"/>
    <w:link w:val="FootnoteText"/>
    <w:uiPriority w:val="99"/>
    <w:qFormat/>
    <w:rPr>
      <w:rFonts w:ascii=".VnTime" w:eastAsia="Times New Roman" w:hAnsi=".VnTime"/>
    </w:rPr>
  </w:style>
  <w:style w:type="paragraph" w:customStyle="1" w:styleId="CharCharCharChar">
    <w:name w:val="Char Char Char Char"/>
    <w:basedOn w:val="Normal"/>
    <w:pPr>
      <w:spacing w:after="160" w:line="240" w:lineRule="exact"/>
      <w:jc w:val="left"/>
    </w:pPr>
    <w:rPr>
      <w:rFonts w:ascii="Verdana" w:hAnsi="Verdana"/>
      <w:color w:val="auto"/>
      <w:sz w:val="3276"/>
      <w:szCs w:val="20"/>
    </w:rPr>
  </w:style>
  <w:style w:type="character" w:customStyle="1" w:styleId="Heading1Char">
    <w:name w:val="Heading 1 Char"/>
    <w:link w:val="Heading1"/>
    <w:uiPriority w:val="9"/>
    <w:rPr>
      <w:rFonts w:ascii="Calibri Light" w:eastAsia="Times New Roman" w:hAnsi="Calibri Light" w:cs="Times New Roman"/>
      <w:b/>
      <w:bCs/>
      <w:color w:val="000080"/>
      <w:kern w:val="32"/>
      <w:sz w:val="32"/>
      <w:szCs w:val="32"/>
      <w:lang w:val="vi-VN" w:eastAsia="vi-VN"/>
    </w:rPr>
  </w:style>
  <w:style w:type="character" w:customStyle="1" w:styleId="NormalWebChar">
    <w:name w:val="Normal (Web) Char"/>
    <w:link w:val="NormalWeb"/>
    <w:rPr>
      <w:rFonts w:eastAsia="Times New Roman"/>
      <w:sz w:val="24"/>
      <w:szCs w:val="24"/>
      <w:lang w:eastAsia="en-US"/>
    </w:rPr>
  </w:style>
  <w:style w:type="paragraph" w:customStyle="1" w:styleId="Revision1">
    <w:name w:val="Revision1"/>
    <w:hidden/>
    <w:uiPriority w:val="99"/>
    <w:semiHidden/>
    <w:rPr>
      <w:rFonts w:eastAsia="Times New Roman"/>
      <w:color w:val="000080"/>
      <w:sz w:val="28"/>
      <w:szCs w:val="2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2778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1C869F-8581-4D13-8309-8A16E426B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1162</Words>
  <Characters>6626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41TNT</Company>
  <LinksUpToDate>false</LinksUpToDate>
  <CharactersWithSpaces>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LOI DOAN</cp:lastModifiedBy>
  <cp:revision>31</cp:revision>
  <cp:lastPrinted>2018-07-19T04:08:00Z</cp:lastPrinted>
  <dcterms:created xsi:type="dcterms:W3CDTF">2025-06-03T13:43:00Z</dcterms:created>
  <dcterms:modified xsi:type="dcterms:W3CDTF">2025-07-24T02:01:00Z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6F8181C05C43423A8A61CBBED10F9AE1</vt:lpwstr>
  </property>
</Properties>
</file>